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F44F07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F44F07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F44F07">
        <w:rPr>
          <w:sz w:val="12"/>
          <w:szCs w:val="12"/>
        </w:rPr>
        <w:t xml:space="preserve">                               </w:t>
      </w:r>
      <w:r w:rsidR="00821077" w:rsidRPr="00F44F0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F44F07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F44F07" w:rsidRDefault="00F44F07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F44F07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45pt;height:59.1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F44F07" w:rsidTr="00F65556">
        <w:trPr>
          <w:trHeight w:val="980"/>
        </w:trPr>
        <w:tc>
          <w:tcPr>
            <w:tcW w:w="10122" w:type="dxa"/>
          </w:tcPr>
          <w:p w:rsidR="0089439E" w:rsidRPr="00F44F07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F44F07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F44F07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F44F07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F44F07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F44F07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F44F07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</w:t>
            </w:r>
            <w:r w:rsidR="00ED1F0E" w:rsidRPr="00F44F07">
              <w:rPr>
                <w:rFonts w:ascii="Bookman Old Style" w:hAnsi="Bookman Old Style"/>
                <w:b/>
                <w:sz w:val="12"/>
                <w:szCs w:val="12"/>
              </w:rPr>
              <w:t xml:space="preserve"> Выходит 1 раз в месяц.  </w:t>
            </w:r>
          </w:p>
          <w:p w:rsidR="0082369C" w:rsidRPr="00F44F07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F44F07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F44F07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F44F07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F44F07" w:rsidRDefault="00ED1F0E" w:rsidP="00CC15C7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F44F07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F44F07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F44F07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F44F07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F44F07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F44F07" w:rsidRPr="00F44F07">
              <w:rPr>
                <w:rFonts w:ascii="Bookman Old Style" w:hAnsi="Bookman Old Style"/>
                <w:b/>
                <w:sz w:val="12"/>
                <w:szCs w:val="12"/>
              </w:rPr>
              <w:t xml:space="preserve">  № </w:t>
            </w:r>
            <w:r w:rsidR="008732FA" w:rsidRPr="00F44F07">
              <w:rPr>
                <w:rFonts w:ascii="Bookman Old Style" w:hAnsi="Bookman Old Style"/>
                <w:b/>
                <w:sz w:val="12"/>
                <w:szCs w:val="12"/>
              </w:rPr>
              <w:t>1</w:t>
            </w:r>
            <w:r w:rsidR="00F44F07" w:rsidRPr="00F44F07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="00E45E5C" w:rsidRPr="00F44F07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F44F07" w:rsidRPr="00F44F07">
              <w:rPr>
                <w:rFonts w:ascii="Bookman Old Style" w:hAnsi="Bookman Old Style"/>
                <w:b/>
                <w:sz w:val="12"/>
                <w:szCs w:val="12"/>
              </w:rPr>
              <w:t>227)  10 октября</w:t>
            </w:r>
            <w:r w:rsidR="008732FA" w:rsidRPr="00F44F07">
              <w:rPr>
                <w:rFonts w:ascii="Bookman Old Style" w:hAnsi="Bookman Old Style"/>
                <w:b/>
                <w:sz w:val="12"/>
                <w:szCs w:val="12"/>
              </w:rPr>
              <w:t xml:space="preserve"> 2019</w:t>
            </w:r>
            <w:r w:rsidRPr="00F44F07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F44F07" w:rsidRDefault="00244515" w:rsidP="008966C8">
      <w:pPr>
        <w:rPr>
          <w:b/>
          <w:i/>
          <w:sz w:val="12"/>
          <w:szCs w:val="12"/>
        </w:rPr>
      </w:pPr>
    </w:p>
    <w:p w:rsidR="001B30E6" w:rsidRPr="00F44F07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F44F07" w:rsidRDefault="001F10ED" w:rsidP="001F10ED">
      <w:pPr>
        <w:jc w:val="center"/>
        <w:rPr>
          <w:b/>
          <w:i/>
          <w:sz w:val="12"/>
          <w:szCs w:val="12"/>
        </w:rPr>
      </w:pPr>
      <w:r w:rsidRPr="00F44F07">
        <w:rPr>
          <w:b/>
          <w:i/>
          <w:sz w:val="12"/>
          <w:szCs w:val="12"/>
        </w:rPr>
        <w:t>СЕГОДНЯ В НОМЕРЕ:</w:t>
      </w:r>
    </w:p>
    <w:p w:rsidR="00377E6F" w:rsidRPr="00F44F07" w:rsidRDefault="00377E6F" w:rsidP="001F10ED">
      <w:pPr>
        <w:jc w:val="center"/>
        <w:rPr>
          <w:b/>
          <w:i/>
          <w:sz w:val="12"/>
          <w:szCs w:val="12"/>
        </w:rPr>
      </w:pPr>
      <w:r w:rsidRPr="00F44F07">
        <w:rPr>
          <w:b/>
          <w:i/>
          <w:sz w:val="12"/>
          <w:szCs w:val="12"/>
        </w:rPr>
        <w:t>ПОСТАНОВЛЕНИЯ:</w:t>
      </w:r>
    </w:p>
    <w:p w:rsidR="00CD3332" w:rsidRPr="00F44F07" w:rsidRDefault="00CD3332" w:rsidP="00530F70">
      <w:pPr>
        <w:rPr>
          <w:sz w:val="12"/>
          <w:szCs w:val="12"/>
        </w:rPr>
      </w:pPr>
    </w:p>
    <w:p w:rsidR="00F44F07" w:rsidRPr="00F44F07" w:rsidRDefault="00F44F07" w:rsidP="00F44F07">
      <w:pPr>
        <w:snapToGrid w:val="0"/>
        <w:spacing w:line="228" w:lineRule="auto"/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1. от 08.10.2019 № 36 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proofErr w:type="spellStart"/>
      <w:r w:rsidRPr="00F44F07">
        <w:rPr>
          <w:sz w:val="12"/>
          <w:szCs w:val="12"/>
        </w:rPr>
        <w:t>Ореховского</w:t>
      </w:r>
      <w:proofErr w:type="spellEnd"/>
      <w:r w:rsidRPr="00F44F07">
        <w:rPr>
          <w:sz w:val="12"/>
          <w:szCs w:val="12"/>
        </w:rPr>
        <w:t xml:space="preserve"> сельского поселения на 2019 год и плановый период 2020-2021 гг.»</w:t>
      </w:r>
    </w:p>
    <w:p w:rsidR="00CD3332" w:rsidRPr="00F44F07" w:rsidRDefault="00F44F07" w:rsidP="00F44F07">
      <w:pPr>
        <w:snapToGrid w:val="0"/>
        <w:spacing w:line="228" w:lineRule="auto"/>
        <w:jc w:val="both"/>
        <w:rPr>
          <w:sz w:val="12"/>
          <w:szCs w:val="12"/>
        </w:rPr>
      </w:pPr>
      <w:r w:rsidRPr="00F44F07">
        <w:rPr>
          <w:sz w:val="12"/>
          <w:szCs w:val="12"/>
        </w:rPr>
        <w:t>2. от 08.10.2019 № 37 «Об утверждении отчета «Об исполнении бюджета сельского поселения за 1 полугодие 2019 года»</w:t>
      </w:r>
    </w:p>
    <w:p w:rsidR="00CD3332" w:rsidRPr="00F44F07" w:rsidRDefault="00CD3332" w:rsidP="00530F70">
      <w:pPr>
        <w:rPr>
          <w:sz w:val="12"/>
          <w:szCs w:val="12"/>
        </w:rPr>
      </w:pPr>
    </w:p>
    <w:p w:rsidR="00CD3332" w:rsidRPr="00F44F07" w:rsidRDefault="008732FA" w:rsidP="008732FA">
      <w:pPr>
        <w:jc w:val="center"/>
        <w:rPr>
          <w:sz w:val="12"/>
          <w:szCs w:val="12"/>
        </w:rPr>
      </w:pPr>
      <w:r w:rsidRPr="00F44F07">
        <w:rPr>
          <w:sz w:val="12"/>
          <w:szCs w:val="12"/>
        </w:rPr>
        <w:t>РЕШЕНИЯ СОВЕТА ДЕПУТАТОВ:</w:t>
      </w:r>
    </w:p>
    <w:p w:rsidR="00F44F07" w:rsidRPr="00F44F07" w:rsidRDefault="00F44F07" w:rsidP="008732FA">
      <w:pPr>
        <w:jc w:val="center"/>
        <w:rPr>
          <w:sz w:val="12"/>
          <w:szCs w:val="12"/>
        </w:rPr>
      </w:pPr>
    </w:p>
    <w:p w:rsidR="00F44F07" w:rsidRPr="00F44F07" w:rsidRDefault="00F44F07" w:rsidP="00F44F07">
      <w:pPr>
        <w:snapToGrid w:val="0"/>
        <w:spacing w:line="228" w:lineRule="auto"/>
        <w:rPr>
          <w:sz w:val="12"/>
          <w:szCs w:val="12"/>
        </w:rPr>
      </w:pPr>
      <w:r w:rsidRPr="00F44F07">
        <w:rPr>
          <w:sz w:val="12"/>
          <w:szCs w:val="12"/>
        </w:rPr>
        <w:t xml:space="preserve">1. от 07.10.2019 № 195 «Об информации об исполнении бюджета </w:t>
      </w:r>
      <w:proofErr w:type="spellStart"/>
      <w:r w:rsidRPr="00F44F07">
        <w:rPr>
          <w:sz w:val="12"/>
          <w:szCs w:val="12"/>
        </w:rPr>
        <w:t>Ореховского</w:t>
      </w:r>
      <w:proofErr w:type="spellEnd"/>
      <w:r w:rsidRPr="00F44F07">
        <w:rPr>
          <w:sz w:val="12"/>
          <w:szCs w:val="12"/>
        </w:rPr>
        <w:t xml:space="preserve"> сельского поселения за 1 полугодие 2019 года»</w:t>
      </w:r>
    </w:p>
    <w:p w:rsidR="00F44F07" w:rsidRPr="00F44F07" w:rsidRDefault="00F44F07" w:rsidP="00F44F07">
      <w:pPr>
        <w:jc w:val="center"/>
        <w:rPr>
          <w:rFonts w:eastAsia="Tahoma"/>
          <w:b/>
          <w:bCs/>
          <w:i/>
          <w:spacing w:val="20"/>
          <w:sz w:val="12"/>
          <w:szCs w:val="12"/>
        </w:rPr>
      </w:pPr>
    </w:p>
    <w:p w:rsidR="00F44F07" w:rsidRPr="00F44F07" w:rsidRDefault="00F44F07" w:rsidP="00F44F07">
      <w:pPr>
        <w:keepNext/>
        <w:jc w:val="center"/>
        <w:rPr>
          <w:b/>
          <w:sz w:val="12"/>
          <w:szCs w:val="12"/>
          <w:lang w:eastAsia="ar-SA"/>
        </w:rPr>
      </w:pPr>
      <w:r w:rsidRPr="00F44F07">
        <w:rPr>
          <w:b/>
          <w:sz w:val="12"/>
          <w:szCs w:val="12"/>
          <w:lang w:eastAsia="ar-SA"/>
        </w:rPr>
        <w:t>АДМИНИСТРАЦИЯ</w:t>
      </w:r>
    </w:p>
    <w:p w:rsidR="00F44F07" w:rsidRPr="00F44F07" w:rsidRDefault="00F44F07" w:rsidP="00F44F07">
      <w:pPr>
        <w:keepNext/>
        <w:jc w:val="center"/>
        <w:rPr>
          <w:b/>
          <w:sz w:val="12"/>
          <w:szCs w:val="12"/>
          <w:lang w:eastAsia="ar-SA"/>
        </w:rPr>
      </w:pPr>
      <w:r w:rsidRPr="00F44F07">
        <w:rPr>
          <w:b/>
          <w:sz w:val="12"/>
          <w:szCs w:val="12"/>
          <w:lang w:eastAsia="ar-SA"/>
        </w:rPr>
        <w:t>ОРЕХОВСКОГО СЕЛЬСКОГО ПОСЕЛЕНИЯ</w:t>
      </w:r>
    </w:p>
    <w:p w:rsidR="00F44F07" w:rsidRPr="00F44F07" w:rsidRDefault="00F44F07" w:rsidP="00F44F07">
      <w:pPr>
        <w:keepNext/>
        <w:jc w:val="center"/>
        <w:rPr>
          <w:b/>
          <w:sz w:val="12"/>
          <w:szCs w:val="12"/>
          <w:lang w:eastAsia="ar-SA"/>
        </w:rPr>
      </w:pPr>
      <w:r w:rsidRPr="00F44F07">
        <w:rPr>
          <w:b/>
          <w:sz w:val="12"/>
          <w:szCs w:val="12"/>
          <w:lang w:eastAsia="ar-SA"/>
        </w:rPr>
        <w:t>ГАЛИЧСКОГО МУНИЦИПАЛЬНОГО РАЙОНА</w:t>
      </w:r>
    </w:p>
    <w:p w:rsidR="00F44F07" w:rsidRPr="00F44F07" w:rsidRDefault="00F44F07" w:rsidP="00F44F07">
      <w:pPr>
        <w:keepNext/>
        <w:jc w:val="center"/>
        <w:rPr>
          <w:b/>
          <w:sz w:val="12"/>
          <w:szCs w:val="12"/>
          <w:lang w:eastAsia="ar-SA"/>
        </w:rPr>
      </w:pPr>
      <w:r w:rsidRPr="00F44F07">
        <w:rPr>
          <w:b/>
          <w:sz w:val="12"/>
          <w:szCs w:val="12"/>
          <w:lang w:eastAsia="ar-SA"/>
        </w:rPr>
        <w:t>КОСТРОМСКОЙ ОБЛАСТИ</w:t>
      </w:r>
    </w:p>
    <w:p w:rsidR="00F44F07" w:rsidRPr="00F44F07" w:rsidRDefault="00F44F07" w:rsidP="00F44F07">
      <w:pPr>
        <w:rPr>
          <w:b/>
          <w:sz w:val="12"/>
          <w:szCs w:val="12"/>
          <w:lang w:eastAsia="ar-SA"/>
        </w:rPr>
      </w:pPr>
    </w:p>
    <w:p w:rsidR="00F44F07" w:rsidRPr="00F44F07" w:rsidRDefault="00F44F07" w:rsidP="00F44F07">
      <w:pPr>
        <w:keepNext/>
        <w:jc w:val="center"/>
        <w:rPr>
          <w:sz w:val="12"/>
          <w:szCs w:val="12"/>
          <w:lang w:eastAsia="ar-SA"/>
        </w:rPr>
      </w:pPr>
      <w:r w:rsidRPr="00F44F07">
        <w:rPr>
          <w:b/>
          <w:sz w:val="12"/>
          <w:szCs w:val="12"/>
          <w:lang w:eastAsia="ar-SA"/>
        </w:rPr>
        <w:t xml:space="preserve"> </w:t>
      </w:r>
      <w:r w:rsidRPr="00F44F07">
        <w:rPr>
          <w:sz w:val="12"/>
          <w:szCs w:val="12"/>
          <w:lang w:eastAsia="ar-SA"/>
        </w:rPr>
        <w:t>П О С Т А Н О В Л Е Н И Е</w:t>
      </w:r>
    </w:p>
    <w:p w:rsidR="00F44F07" w:rsidRPr="00F44F07" w:rsidRDefault="00F44F07" w:rsidP="00F44F07">
      <w:pPr>
        <w:keepNext/>
        <w:jc w:val="center"/>
        <w:rPr>
          <w:b/>
          <w:sz w:val="12"/>
          <w:szCs w:val="12"/>
          <w:lang w:eastAsia="ar-SA"/>
        </w:rPr>
      </w:pPr>
    </w:p>
    <w:p w:rsidR="00F44F07" w:rsidRPr="00F44F07" w:rsidRDefault="00F44F07" w:rsidP="00F44F07">
      <w:pPr>
        <w:keepNext/>
        <w:jc w:val="center"/>
        <w:rPr>
          <w:sz w:val="12"/>
          <w:szCs w:val="12"/>
          <w:lang w:eastAsia="ar-SA"/>
        </w:rPr>
      </w:pPr>
      <w:proofErr w:type="gramStart"/>
      <w:r w:rsidRPr="00F44F07">
        <w:rPr>
          <w:sz w:val="12"/>
          <w:szCs w:val="12"/>
          <w:lang w:eastAsia="ar-SA"/>
        </w:rPr>
        <w:t>от  «</w:t>
      </w:r>
      <w:proofErr w:type="gramEnd"/>
      <w:r w:rsidRPr="00F44F07">
        <w:rPr>
          <w:sz w:val="12"/>
          <w:szCs w:val="12"/>
          <w:lang w:eastAsia="ar-SA"/>
        </w:rPr>
        <w:t>08» октября  2019 года № 36</w:t>
      </w:r>
    </w:p>
    <w:p w:rsidR="00F44F07" w:rsidRPr="00F44F07" w:rsidRDefault="00F44F07" w:rsidP="00F44F07">
      <w:pPr>
        <w:keepNext/>
        <w:jc w:val="center"/>
        <w:rPr>
          <w:sz w:val="12"/>
          <w:szCs w:val="12"/>
          <w:lang w:eastAsia="ar-SA"/>
        </w:rPr>
      </w:pPr>
    </w:p>
    <w:p w:rsidR="00F44F07" w:rsidRPr="00F44F07" w:rsidRDefault="00F44F07" w:rsidP="00F44F07">
      <w:pPr>
        <w:keepNext/>
        <w:jc w:val="center"/>
        <w:rPr>
          <w:sz w:val="12"/>
          <w:szCs w:val="12"/>
          <w:lang w:eastAsia="ar-SA"/>
        </w:rPr>
      </w:pPr>
      <w:r w:rsidRPr="00F44F07">
        <w:rPr>
          <w:sz w:val="12"/>
          <w:szCs w:val="12"/>
          <w:lang w:eastAsia="ar-SA"/>
        </w:rPr>
        <w:t>с. Орехово</w:t>
      </w:r>
    </w:p>
    <w:p w:rsidR="00F44F07" w:rsidRPr="00F44F07" w:rsidRDefault="00F44F07" w:rsidP="00F44F07">
      <w:pPr>
        <w:jc w:val="center"/>
        <w:rPr>
          <w:b/>
          <w:sz w:val="12"/>
          <w:szCs w:val="12"/>
        </w:rPr>
      </w:pPr>
    </w:p>
    <w:p w:rsidR="00F44F07" w:rsidRPr="00F44F07" w:rsidRDefault="00F44F07" w:rsidP="00F44F07">
      <w:pPr>
        <w:widowControl w:val="0"/>
        <w:autoSpaceDE w:val="0"/>
        <w:autoSpaceDN w:val="0"/>
        <w:jc w:val="center"/>
        <w:rPr>
          <w:b/>
          <w:sz w:val="12"/>
          <w:szCs w:val="12"/>
        </w:rPr>
      </w:pPr>
      <w:r w:rsidRPr="00F44F07">
        <w:rPr>
          <w:b/>
          <w:sz w:val="12"/>
          <w:szCs w:val="12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proofErr w:type="spellStart"/>
      <w:r w:rsidRPr="00F44F07">
        <w:rPr>
          <w:b/>
          <w:sz w:val="12"/>
          <w:szCs w:val="12"/>
        </w:rPr>
        <w:t>Ореховского</w:t>
      </w:r>
      <w:proofErr w:type="spellEnd"/>
      <w:r w:rsidRPr="00F44F07">
        <w:rPr>
          <w:b/>
          <w:sz w:val="12"/>
          <w:szCs w:val="12"/>
        </w:rPr>
        <w:t xml:space="preserve"> сельского поселения </w:t>
      </w:r>
    </w:p>
    <w:p w:rsidR="00F44F07" w:rsidRPr="00F44F07" w:rsidRDefault="00F44F07" w:rsidP="00F44F07">
      <w:pPr>
        <w:widowControl w:val="0"/>
        <w:autoSpaceDE w:val="0"/>
        <w:autoSpaceDN w:val="0"/>
        <w:jc w:val="center"/>
        <w:rPr>
          <w:b/>
          <w:sz w:val="12"/>
          <w:szCs w:val="12"/>
        </w:rPr>
      </w:pPr>
      <w:r w:rsidRPr="00F44F07">
        <w:rPr>
          <w:b/>
          <w:sz w:val="12"/>
          <w:szCs w:val="12"/>
        </w:rPr>
        <w:t>на 2019 год и плановый период 2020 – 2021 гг.</w:t>
      </w:r>
    </w:p>
    <w:p w:rsidR="00F44F07" w:rsidRPr="00F44F07" w:rsidRDefault="00F44F07" w:rsidP="00F44F07">
      <w:pPr>
        <w:shd w:val="clear" w:color="auto" w:fill="FFFFFF"/>
        <w:spacing w:line="276" w:lineRule="auto"/>
        <w:jc w:val="center"/>
        <w:rPr>
          <w:b/>
          <w:sz w:val="12"/>
          <w:szCs w:val="12"/>
        </w:rPr>
      </w:pPr>
    </w:p>
    <w:p w:rsidR="00F44F07" w:rsidRPr="00F44F07" w:rsidRDefault="00F44F07" w:rsidP="00F44F07">
      <w:pPr>
        <w:shd w:val="clear" w:color="auto" w:fill="FFFFFF"/>
        <w:ind w:firstLine="709"/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 муниципального образования </w:t>
      </w:r>
      <w:proofErr w:type="spellStart"/>
      <w:r w:rsidRPr="00F44F07">
        <w:rPr>
          <w:sz w:val="12"/>
          <w:szCs w:val="12"/>
        </w:rPr>
        <w:t>Ореховское</w:t>
      </w:r>
      <w:proofErr w:type="spellEnd"/>
      <w:r w:rsidRPr="00F44F07">
        <w:rPr>
          <w:sz w:val="12"/>
          <w:szCs w:val="12"/>
        </w:rPr>
        <w:t xml:space="preserve"> сельское поселение Галичского муниципального района Костромской области, администрация </w:t>
      </w:r>
      <w:proofErr w:type="spellStart"/>
      <w:r w:rsidRPr="00F44F07">
        <w:rPr>
          <w:sz w:val="12"/>
          <w:szCs w:val="12"/>
        </w:rPr>
        <w:t>Ореховского</w:t>
      </w:r>
      <w:proofErr w:type="spellEnd"/>
      <w:r w:rsidRPr="00F44F07">
        <w:rPr>
          <w:sz w:val="12"/>
          <w:szCs w:val="12"/>
        </w:rPr>
        <w:t xml:space="preserve"> сельского поселения </w:t>
      </w:r>
      <w:r w:rsidRPr="00F44F07">
        <w:rPr>
          <w:b/>
          <w:sz w:val="12"/>
          <w:szCs w:val="12"/>
        </w:rPr>
        <w:t>ПОСТАНОВИЛА:</w:t>
      </w:r>
    </w:p>
    <w:p w:rsidR="00F44F07" w:rsidRPr="00F44F07" w:rsidRDefault="00F44F07" w:rsidP="00F44F07">
      <w:pPr>
        <w:widowControl w:val="0"/>
        <w:suppressAutoHyphens/>
        <w:ind w:firstLine="570"/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</w:t>
      </w:r>
      <w:proofErr w:type="gramStart"/>
      <w:r w:rsidRPr="00F44F07">
        <w:rPr>
          <w:sz w:val="12"/>
          <w:szCs w:val="12"/>
        </w:rPr>
        <w:t xml:space="preserve">администрацией  </w:t>
      </w:r>
      <w:proofErr w:type="spellStart"/>
      <w:r w:rsidRPr="00F44F07">
        <w:rPr>
          <w:sz w:val="12"/>
          <w:szCs w:val="12"/>
        </w:rPr>
        <w:t>Ореховского</w:t>
      </w:r>
      <w:proofErr w:type="spellEnd"/>
      <w:proofErr w:type="gramEnd"/>
      <w:r w:rsidRPr="00F44F07">
        <w:rPr>
          <w:sz w:val="12"/>
          <w:szCs w:val="12"/>
        </w:rPr>
        <w:t xml:space="preserve"> сельского поселения на 2019 год и плановый период 2020-2021гг (далее Программа профилактики нарушений), согласно приложения.</w:t>
      </w:r>
    </w:p>
    <w:p w:rsidR="00F44F07" w:rsidRPr="00F44F07" w:rsidRDefault="00F44F07" w:rsidP="00F44F07">
      <w:pPr>
        <w:shd w:val="clear" w:color="auto" w:fill="FFFFFF"/>
        <w:ind w:firstLine="570"/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</w:t>
      </w:r>
      <w:proofErr w:type="gramStart"/>
      <w:r w:rsidRPr="00F44F07">
        <w:rPr>
          <w:sz w:val="12"/>
          <w:szCs w:val="12"/>
        </w:rPr>
        <w:t xml:space="preserve">администрации  </w:t>
      </w:r>
      <w:proofErr w:type="spellStart"/>
      <w:r w:rsidRPr="00F44F07">
        <w:rPr>
          <w:sz w:val="12"/>
          <w:szCs w:val="12"/>
        </w:rPr>
        <w:t>Ореховского</w:t>
      </w:r>
      <w:proofErr w:type="spellEnd"/>
      <w:proofErr w:type="gramEnd"/>
      <w:r w:rsidRPr="00F44F07">
        <w:rPr>
          <w:sz w:val="12"/>
          <w:szCs w:val="12"/>
        </w:rPr>
        <w:t xml:space="preserve"> сельского поселения на 2019 год и плановый период 2020 – 2021 гг., утвержденной пунктом 1 настоящего постановления.</w:t>
      </w:r>
    </w:p>
    <w:p w:rsidR="00F44F07" w:rsidRPr="00F44F07" w:rsidRDefault="00F44F07" w:rsidP="00F44F07">
      <w:pPr>
        <w:shd w:val="clear" w:color="auto" w:fill="FFFFFF"/>
        <w:ind w:firstLine="570"/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3. Постановление администрации </w:t>
      </w:r>
      <w:proofErr w:type="spellStart"/>
      <w:r w:rsidRPr="00F44F07">
        <w:rPr>
          <w:sz w:val="12"/>
          <w:szCs w:val="12"/>
        </w:rPr>
        <w:t>Ореховского</w:t>
      </w:r>
      <w:proofErr w:type="spellEnd"/>
      <w:r w:rsidRPr="00F44F07">
        <w:rPr>
          <w:sz w:val="12"/>
          <w:szCs w:val="12"/>
        </w:rPr>
        <w:t xml:space="preserve"> сельского поселения от 27.12.2018 г. № 56 «Об утверждении Программы профилактики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 на 2019 год» признать утратившим силу.</w:t>
      </w:r>
    </w:p>
    <w:p w:rsidR="00F44F07" w:rsidRPr="00F44F07" w:rsidRDefault="00F44F07" w:rsidP="00F44F07">
      <w:pPr>
        <w:widowControl w:val="0"/>
        <w:tabs>
          <w:tab w:val="left" w:pos="900"/>
        </w:tabs>
        <w:suppressAutoHyphens/>
        <w:ind w:firstLine="570"/>
        <w:jc w:val="both"/>
        <w:rPr>
          <w:sz w:val="12"/>
          <w:szCs w:val="12"/>
          <w:lang w:eastAsia="ar-SA"/>
        </w:rPr>
      </w:pPr>
      <w:r w:rsidRPr="00F44F07">
        <w:rPr>
          <w:sz w:val="12"/>
          <w:szCs w:val="12"/>
        </w:rPr>
        <w:t>4.</w:t>
      </w:r>
      <w:r w:rsidRPr="00F44F07">
        <w:rPr>
          <w:sz w:val="12"/>
          <w:szCs w:val="12"/>
          <w:lang w:eastAsia="ar-SA"/>
        </w:rPr>
        <w:t xml:space="preserve"> Настоящее постановление вступает в силу после его опубликования и распространяет свое действие на правоотношения, возникшие с 01 января 2019 года.</w:t>
      </w:r>
    </w:p>
    <w:p w:rsidR="00F44F07" w:rsidRPr="00F44F07" w:rsidRDefault="00F44F07" w:rsidP="00F44F07">
      <w:pPr>
        <w:spacing w:after="200" w:line="276" w:lineRule="auto"/>
        <w:ind w:firstLine="708"/>
        <w:jc w:val="both"/>
        <w:rPr>
          <w:sz w:val="12"/>
          <w:szCs w:val="12"/>
        </w:rPr>
      </w:pPr>
      <w:r w:rsidRPr="00F44F07">
        <w:rPr>
          <w:sz w:val="12"/>
          <w:szCs w:val="12"/>
        </w:rPr>
        <w:t>5. Контроль за исполнением настоящего постановления оставляю за собой.</w:t>
      </w:r>
    </w:p>
    <w:p w:rsidR="00F44F07" w:rsidRPr="00F44F07" w:rsidRDefault="00F44F07" w:rsidP="00F44F07">
      <w:pPr>
        <w:rPr>
          <w:sz w:val="12"/>
          <w:szCs w:val="12"/>
        </w:rPr>
      </w:pPr>
      <w:r w:rsidRPr="00F44F07">
        <w:rPr>
          <w:sz w:val="12"/>
          <w:szCs w:val="12"/>
        </w:rPr>
        <w:t xml:space="preserve">Глава </w:t>
      </w:r>
    </w:p>
    <w:p w:rsidR="00F44F07" w:rsidRPr="00F44F07" w:rsidRDefault="00F44F07" w:rsidP="00F44F07">
      <w:pPr>
        <w:rPr>
          <w:sz w:val="12"/>
          <w:szCs w:val="12"/>
        </w:rPr>
      </w:pPr>
      <w:r w:rsidRPr="00F44F07">
        <w:rPr>
          <w:sz w:val="12"/>
          <w:szCs w:val="12"/>
        </w:rPr>
        <w:t xml:space="preserve">сельского поселения                                                                                   </w:t>
      </w:r>
      <w:proofErr w:type="spellStart"/>
      <w:r w:rsidRPr="00F44F07">
        <w:rPr>
          <w:sz w:val="12"/>
          <w:szCs w:val="12"/>
        </w:rPr>
        <w:t>А.А.Транчуков</w:t>
      </w:r>
      <w:proofErr w:type="spellEnd"/>
    </w:p>
    <w:p w:rsidR="00F44F07" w:rsidRPr="00F44F07" w:rsidRDefault="00F44F07" w:rsidP="00F44F07">
      <w:pPr>
        <w:rPr>
          <w:sz w:val="12"/>
          <w:szCs w:val="12"/>
        </w:rPr>
      </w:pPr>
    </w:p>
    <w:p w:rsidR="00F44F07" w:rsidRPr="00F44F07" w:rsidRDefault="00F44F07" w:rsidP="00F44F07">
      <w:pPr>
        <w:rPr>
          <w:b/>
          <w:sz w:val="12"/>
          <w:szCs w:val="12"/>
        </w:rPr>
      </w:pPr>
    </w:p>
    <w:p w:rsidR="00F44F07" w:rsidRPr="00F44F07" w:rsidRDefault="00F44F07" w:rsidP="00F44F07">
      <w:pPr>
        <w:rPr>
          <w:sz w:val="12"/>
          <w:szCs w:val="12"/>
        </w:rPr>
      </w:pPr>
    </w:p>
    <w:p w:rsidR="00F44F07" w:rsidRPr="00F44F07" w:rsidRDefault="00F44F07" w:rsidP="00F44F07">
      <w:pPr>
        <w:jc w:val="right"/>
        <w:rPr>
          <w:sz w:val="12"/>
          <w:szCs w:val="12"/>
        </w:rPr>
      </w:pPr>
    </w:p>
    <w:p w:rsidR="00F44F07" w:rsidRPr="00F44F07" w:rsidRDefault="00F44F07" w:rsidP="00F44F07">
      <w:pPr>
        <w:jc w:val="right"/>
        <w:rPr>
          <w:sz w:val="12"/>
          <w:szCs w:val="12"/>
        </w:rPr>
      </w:pPr>
      <w:r w:rsidRPr="00F44F07">
        <w:rPr>
          <w:sz w:val="12"/>
          <w:szCs w:val="12"/>
        </w:rPr>
        <w:t xml:space="preserve">Приложение к постановлению </w:t>
      </w:r>
    </w:p>
    <w:p w:rsidR="00F44F07" w:rsidRPr="00F44F07" w:rsidRDefault="00F44F07" w:rsidP="00F44F07">
      <w:pPr>
        <w:jc w:val="right"/>
        <w:rPr>
          <w:sz w:val="12"/>
          <w:szCs w:val="12"/>
        </w:rPr>
      </w:pPr>
      <w:r w:rsidRPr="00F44F07">
        <w:rPr>
          <w:sz w:val="12"/>
          <w:szCs w:val="12"/>
        </w:rPr>
        <w:t xml:space="preserve">администрации  </w:t>
      </w:r>
    </w:p>
    <w:p w:rsidR="00F44F07" w:rsidRPr="00F44F07" w:rsidRDefault="00F44F07" w:rsidP="00F44F07">
      <w:pPr>
        <w:jc w:val="right"/>
        <w:rPr>
          <w:sz w:val="12"/>
          <w:szCs w:val="12"/>
        </w:rPr>
      </w:pPr>
      <w:r w:rsidRPr="00F44F07">
        <w:rPr>
          <w:sz w:val="12"/>
          <w:szCs w:val="12"/>
        </w:rPr>
        <w:t xml:space="preserve">сельского поселения </w:t>
      </w:r>
    </w:p>
    <w:p w:rsidR="00F44F07" w:rsidRPr="00F44F07" w:rsidRDefault="00F44F07" w:rsidP="00F44F07">
      <w:pPr>
        <w:jc w:val="right"/>
        <w:rPr>
          <w:color w:val="000000"/>
          <w:sz w:val="12"/>
          <w:szCs w:val="12"/>
          <w:u w:val="single"/>
        </w:rPr>
      </w:pPr>
      <w:r w:rsidRPr="00F44F07">
        <w:rPr>
          <w:color w:val="000000"/>
          <w:sz w:val="12"/>
          <w:szCs w:val="12"/>
        </w:rPr>
        <w:t xml:space="preserve"> от 01.10.2019 года</w:t>
      </w:r>
    </w:p>
    <w:p w:rsidR="00F44F07" w:rsidRPr="00F44F07" w:rsidRDefault="00F44F07" w:rsidP="00F44F07">
      <w:pPr>
        <w:spacing w:line="276" w:lineRule="auto"/>
        <w:jc w:val="both"/>
        <w:rPr>
          <w:b/>
          <w:sz w:val="12"/>
          <w:szCs w:val="12"/>
        </w:rPr>
      </w:pPr>
    </w:p>
    <w:p w:rsidR="00F44F07" w:rsidRPr="00F44F07" w:rsidRDefault="00F44F07" w:rsidP="00F44F07">
      <w:pPr>
        <w:spacing w:line="276" w:lineRule="auto"/>
        <w:jc w:val="center"/>
        <w:rPr>
          <w:b/>
          <w:sz w:val="12"/>
          <w:szCs w:val="12"/>
        </w:rPr>
      </w:pPr>
      <w:r w:rsidRPr="00F44F07">
        <w:rPr>
          <w:b/>
          <w:sz w:val="12"/>
          <w:szCs w:val="12"/>
        </w:rPr>
        <w:t>ПРОГРАММА</w:t>
      </w:r>
    </w:p>
    <w:p w:rsidR="00F44F07" w:rsidRPr="00F44F07" w:rsidRDefault="00F44F07" w:rsidP="00F44F07">
      <w:pPr>
        <w:spacing w:line="276" w:lineRule="auto"/>
        <w:jc w:val="center"/>
        <w:rPr>
          <w:b/>
          <w:sz w:val="12"/>
          <w:szCs w:val="12"/>
        </w:rPr>
      </w:pPr>
      <w:r w:rsidRPr="00F44F07">
        <w:rPr>
          <w:b/>
          <w:sz w:val="12"/>
          <w:szCs w:val="12"/>
        </w:rPr>
        <w:t xml:space="preserve">профилактики нарушений обязательных требований законодательства в сфере муниципального контроля, осуществляемого </w:t>
      </w:r>
      <w:proofErr w:type="gramStart"/>
      <w:r w:rsidRPr="00F44F07">
        <w:rPr>
          <w:b/>
          <w:sz w:val="12"/>
          <w:szCs w:val="12"/>
        </w:rPr>
        <w:t xml:space="preserve">администрацией  </w:t>
      </w:r>
      <w:proofErr w:type="spellStart"/>
      <w:r w:rsidRPr="00F44F07">
        <w:rPr>
          <w:b/>
          <w:sz w:val="12"/>
          <w:szCs w:val="12"/>
        </w:rPr>
        <w:t>Ореховского</w:t>
      </w:r>
      <w:proofErr w:type="spellEnd"/>
      <w:proofErr w:type="gramEnd"/>
      <w:r w:rsidRPr="00F44F07">
        <w:rPr>
          <w:b/>
          <w:sz w:val="12"/>
          <w:szCs w:val="12"/>
        </w:rPr>
        <w:t xml:space="preserve"> сельского поселения на 2019 год и плановый период 2020-2021гг год</w:t>
      </w:r>
    </w:p>
    <w:p w:rsidR="00F44F07" w:rsidRPr="00F44F07" w:rsidRDefault="00F44F07" w:rsidP="00F44F07">
      <w:pPr>
        <w:spacing w:line="276" w:lineRule="auto"/>
        <w:jc w:val="center"/>
        <w:rPr>
          <w:b/>
          <w:sz w:val="12"/>
          <w:szCs w:val="12"/>
          <w:u w:val="single"/>
        </w:rPr>
      </w:pPr>
    </w:p>
    <w:p w:rsidR="00F44F07" w:rsidRPr="00F44F07" w:rsidRDefault="00F44F07" w:rsidP="00F44F07">
      <w:pPr>
        <w:tabs>
          <w:tab w:val="left" w:pos="7371"/>
        </w:tabs>
        <w:ind w:firstLine="567"/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F44F07" w:rsidRPr="00F44F07" w:rsidRDefault="00F44F07" w:rsidP="00F44F07">
      <w:pPr>
        <w:tabs>
          <w:tab w:val="left" w:pos="7371"/>
        </w:tabs>
        <w:ind w:firstLine="567"/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F44F07" w:rsidRPr="00F44F07" w:rsidRDefault="00F44F07" w:rsidP="00F44F07">
      <w:pPr>
        <w:tabs>
          <w:tab w:val="left" w:pos="7371"/>
        </w:tabs>
        <w:ind w:firstLine="567"/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F44F07" w:rsidRPr="00F44F07" w:rsidRDefault="00F44F07" w:rsidP="00F44F07">
      <w:pPr>
        <w:tabs>
          <w:tab w:val="left" w:pos="7371"/>
        </w:tabs>
        <w:ind w:firstLine="567"/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4. Задачами программы являются: </w:t>
      </w:r>
    </w:p>
    <w:p w:rsidR="00F44F07" w:rsidRPr="00F44F07" w:rsidRDefault="00F44F07" w:rsidP="00F44F07">
      <w:pPr>
        <w:tabs>
          <w:tab w:val="left" w:pos="7371"/>
        </w:tabs>
        <w:ind w:firstLine="567"/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F44F07" w:rsidRPr="00F44F07" w:rsidRDefault="00F44F07" w:rsidP="00F44F07">
      <w:pPr>
        <w:tabs>
          <w:tab w:val="left" w:pos="7371"/>
        </w:tabs>
        <w:ind w:firstLine="567"/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4.2. Выявление причин, факторов и условий, способствующих нарушениям обязательных требований. </w:t>
      </w:r>
    </w:p>
    <w:p w:rsidR="00F44F07" w:rsidRPr="00F44F07" w:rsidRDefault="00F44F07" w:rsidP="00F44F07">
      <w:pPr>
        <w:tabs>
          <w:tab w:val="left" w:pos="7371"/>
        </w:tabs>
        <w:ind w:firstLine="567"/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F44F07" w:rsidRPr="00F44F07" w:rsidRDefault="00F44F07" w:rsidP="00F44F07">
      <w:pPr>
        <w:tabs>
          <w:tab w:val="left" w:pos="7371"/>
        </w:tabs>
        <w:ind w:firstLine="567"/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5. Программа разработана на 2019 год и плановый период 2020 и 2021 </w:t>
      </w:r>
      <w:proofErr w:type="spellStart"/>
      <w:proofErr w:type="gramStart"/>
      <w:r w:rsidRPr="00F44F07">
        <w:rPr>
          <w:sz w:val="12"/>
          <w:szCs w:val="12"/>
        </w:rPr>
        <w:t>г.г</w:t>
      </w:r>
      <w:proofErr w:type="spellEnd"/>
      <w:r w:rsidRPr="00F44F07">
        <w:rPr>
          <w:sz w:val="12"/>
          <w:szCs w:val="12"/>
        </w:rPr>
        <w:t>..</w:t>
      </w:r>
      <w:proofErr w:type="gramEnd"/>
      <w:r w:rsidRPr="00F44F07">
        <w:rPr>
          <w:sz w:val="12"/>
          <w:szCs w:val="12"/>
        </w:rPr>
        <w:t xml:space="preserve"> </w:t>
      </w:r>
    </w:p>
    <w:p w:rsidR="00F44F07" w:rsidRPr="00F44F07" w:rsidRDefault="00F44F07" w:rsidP="00F44F07">
      <w:pPr>
        <w:tabs>
          <w:tab w:val="left" w:pos="7371"/>
        </w:tabs>
        <w:spacing w:after="200" w:line="276" w:lineRule="auto"/>
        <w:ind w:firstLine="567"/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F44F07" w:rsidRPr="00F44F07" w:rsidRDefault="00F44F07" w:rsidP="00F44F07">
      <w:pPr>
        <w:tabs>
          <w:tab w:val="left" w:pos="7371"/>
        </w:tabs>
        <w:spacing w:after="200" w:line="276" w:lineRule="auto"/>
        <w:ind w:firstLine="567"/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Pr="00F44F07">
        <w:rPr>
          <w:sz w:val="12"/>
          <w:szCs w:val="12"/>
        </w:rPr>
        <w:t>Ореховского</w:t>
      </w:r>
      <w:proofErr w:type="spellEnd"/>
      <w:r w:rsidRPr="00F44F07">
        <w:rPr>
          <w:sz w:val="12"/>
          <w:szCs w:val="12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F44F07" w:rsidRPr="00F44F07" w:rsidRDefault="00F44F07" w:rsidP="00F44F07">
      <w:pPr>
        <w:tabs>
          <w:tab w:val="left" w:pos="7371"/>
        </w:tabs>
        <w:spacing w:after="200" w:line="276" w:lineRule="auto"/>
        <w:ind w:firstLine="567"/>
        <w:rPr>
          <w:bCs/>
          <w:sz w:val="12"/>
          <w:szCs w:val="12"/>
        </w:rPr>
      </w:pPr>
      <w:r w:rsidRPr="00F44F07">
        <w:rPr>
          <w:sz w:val="12"/>
          <w:szCs w:val="12"/>
        </w:rPr>
        <w:t xml:space="preserve">8. Виды муниципального контроля: </w:t>
      </w:r>
      <w:r w:rsidRPr="00F44F07">
        <w:rPr>
          <w:bCs/>
          <w:sz w:val="12"/>
          <w:szCs w:val="12"/>
        </w:rPr>
        <w:t>контроль в сфере благоустройства.</w:t>
      </w:r>
    </w:p>
    <w:p w:rsidR="00F44F07" w:rsidRPr="00F44F07" w:rsidRDefault="00F44F07" w:rsidP="00F44F07">
      <w:pPr>
        <w:tabs>
          <w:tab w:val="left" w:pos="7371"/>
        </w:tabs>
        <w:spacing w:after="200" w:line="276" w:lineRule="auto"/>
        <w:ind w:firstLine="708"/>
        <w:jc w:val="right"/>
        <w:rPr>
          <w:sz w:val="12"/>
          <w:szCs w:val="12"/>
        </w:rPr>
      </w:pPr>
    </w:p>
    <w:p w:rsidR="00F44F07" w:rsidRPr="00F44F07" w:rsidRDefault="00F44F07" w:rsidP="00F44F07">
      <w:pPr>
        <w:tabs>
          <w:tab w:val="left" w:pos="7371"/>
        </w:tabs>
        <w:spacing w:after="200" w:line="276" w:lineRule="auto"/>
        <w:jc w:val="center"/>
        <w:rPr>
          <w:sz w:val="12"/>
          <w:szCs w:val="12"/>
        </w:rPr>
      </w:pPr>
      <w:r w:rsidRPr="00F44F07">
        <w:rPr>
          <w:b/>
          <w:sz w:val="12"/>
          <w:szCs w:val="12"/>
        </w:rPr>
        <w:t>План мероприятий программы по профилактике нарушений в рамках осуществления муниципального контроля на 2019 год</w:t>
      </w:r>
      <w:r w:rsidRPr="00F44F07">
        <w:rPr>
          <w:sz w:val="12"/>
          <w:szCs w:val="12"/>
        </w:rPr>
        <w:t xml:space="preserve"> </w:t>
      </w:r>
    </w:p>
    <w:p w:rsidR="00F44F07" w:rsidRPr="00F44F07" w:rsidRDefault="00F44F07" w:rsidP="00F44F07">
      <w:pPr>
        <w:tabs>
          <w:tab w:val="left" w:pos="7371"/>
        </w:tabs>
        <w:spacing w:after="200" w:line="276" w:lineRule="auto"/>
        <w:jc w:val="center"/>
        <w:rPr>
          <w:b/>
          <w:sz w:val="12"/>
          <w:szCs w:val="12"/>
        </w:rPr>
      </w:pPr>
    </w:p>
    <w:tbl>
      <w:tblPr>
        <w:tblW w:w="10248" w:type="dxa"/>
        <w:tblInd w:w="-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5429"/>
        <w:gridCol w:w="1701"/>
        <w:gridCol w:w="2343"/>
      </w:tblGrid>
      <w:tr w:rsidR="00F44F07" w:rsidRPr="00F44F07" w:rsidTr="00F44F07">
        <w:tc>
          <w:tcPr>
            <w:tcW w:w="775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№ п/п</w:t>
            </w:r>
          </w:p>
        </w:tc>
        <w:tc>
          <w:tcPr>
            <w:tcW w:w="5429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Срок исполнения</w:t>
            </w:r>
          </w:p>
        </w:tc>
        <w:tc>
          <w:tcPr>
            <w:tcW w:w="2343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Ответственный исполнитель</w:t>
            </w:r>
          </w:p>
        </w:tc>
      </w:tr>
      <w:tr w:rsidR="00F44F07" w:rsidRPr="00F44F07" w:rsidTr="00F44F07">
        <w:tc>
          <w:tcPr>
            <w:tcW w:w="775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1</w:t>
            </w:r>
          </w:p>
        </w:tc>
        <w:tc>
          <w:tcPr>
            <w:tcW w:w="5429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II квартал 2019 </w:t>
            </w:r>
          </w:p>
        </w:tc>
        <w:tc>
          <w:tcPr>
            <w:tcW w:w="2343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Администрация </w:t>
            </w:r>
            <w:proofErr w:type="spellStart"/>
            <w:r w:rsidRPr="00F44F07">
              <w:rPr>
                <w:sz w:val="12"/>
                <w:szCs w:val="12"/>
              </w:rPr>
              <w:t>Ореховского</w:t>
            </w:r>
            <w:proofErr w:type="spellEnd"/>
            <w:r w:rsidRPr="00F44F07">
              <w:rPr>
                <w:sz w:val="12"/>
                <w:szCs w:val="12"/>
              </w:rPr>
              <w:t xml:space="preserve"> сельского поселения</w:t>
            </w:r>
          </w:p>
        </w:tc>
      </w:tr>
      <w:tr w:rsidR="00F44F07" w:rsidRPr="00F44F07" w:rsidTr="00F44F07">
        <w:tc>
          <w:tcPr>
            <w:tcW w:w="775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2</w:t>
            </w:r>
          </w:p>
        </w:tc>
        <w:tc>
          <w:tcPr>
            <w:tcW w:w="5429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Размещение на официальном сайте Администрации </w:t>
            </w:r>
            <w:proofErr w:type="spellStart"/>
            <w:r w:rsidRPr="00F44F07">
              <w:rPr>
                <w:sz w:val="12"/>
                <w:szCs w:val="12"/>
              </w:rPr>
              <w:t>Ореховского</w:t>
            </w:r>
            <w:proofErr w:type="spellEnd"/>
            <w:r w:rsidRPr="00F44F07">
              <w:rPr>
                <w:sz w:val="12"/>
                <w:szCs w:val="12"/>
              </w:rPr>
              <w:t xml:space="preserve"> сельского поселения в сети «Интернет»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 для каждого вида муниципального контроля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II квартал 2019 </w:t>
            </w:r>
          </w:p>
        </w:tc>
        <w:tc>
          <w:tcPr>
            <w:tcW w:w="2343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Администрация </w:t>
            </w:r>
            <w:proofErr w:type="spellStart"/>
            <w:r w:rsidRPr="00F44F07">
              <w:rPr>
                <w:sz w:val="12"/>
                <w:szCs w:val="12"/>
              </w:rPr>
              <w:t>Ореховского</w:t>
            </w:r>
            <w:proofErr w:type="spellEnd"/>
            <w:r w:rsidRPr="00F44F07">
              <w:rPr>
                <w:sz w:val="12"/>
                <w:szCs w:val="12"/>
              </w:rPr>
              <w:t xml:space="preserve"> сельского поселения</w:t>
            </w:r>
          </w:p>
        </w:tc>
      </w:tr>
      <w:tr w:rsidR="00F44F07" w:rsidRPr="00F44F07" w:rsidTr="00F44F07">
        <w:tc>
          <w:tcPr>
            <w:tcW w:w="775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3</w:t>
            </w:r>
          </w:p>
        </w:tc>
        <w:tc>
          <w:tcPr>
            <w:tcW w:w="5429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В течение 2019 года (по мере необходимости)</w:t>
            </w:r>
          </w:p>
        </w:tc>
        <w:tc>
          <w:tcPr>
            <w:tcW w:w="2343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Администрация </w:t>
            </w:r>
            <w:proofErr w:type="spellStart"/>
            <w:r w:rsidRPr="00F44F07">
              <w:rPr>
                <w:sz w:val="12"/>
                <w:szCs w:val="12"/>
              </w:rPr>
              <w:t>Ореховского</w:t>
            </w:r>
            <w:proofErr w:type="spellEnd"/>
            <w:r w:rsidRPr="00F44F07">
              <w:rPr>
                <w:sz w:val="12"/>
                <w:szCs w:val="12"/>
              </w:rPr>
              <w:t xml:space="preserve"> сельского поселения</w:t>
            </w:r>
          </w:p>
        </w:tc>
      </w:tr>
      <w:tr w:rsidR="00F44F07" w:rsidRPr="00F44F07" w:rsidTr="00F44F07">
        <w:tc>
          <w:tcPr>
            <w:tcW w:w="775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4</w:t>
            </w:r>
          </w:p>
        </w:tc>
        <w:tc>
          <w:tcPr>
            <w:tcW w:w="5429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В течение 2019 года (по мере необходимости)</w:t>
            </w:r>
          </w:p>
        </w:tc>
        <w:tc>
          <w:tcPr>
            <w:tcW w:w="2343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Администрация </w:t>
            </w:r>
            <w:proofErr w:type="spellStart"/>
            <w:r w:rsidRPr="00F44F07">
              <w:rPr>
                <w:sz w:val="12"/>
                <w:szCs w:val="12"/>
              </w:rPr>
              <w:t>Ореховского</w:t>
            </w:r>
            <w:proofErr w:type="spellEnd"/>
            <w:r w:rsidRPr="00F44F07">
              <w:rPr>
                <w:sz w:val="12"/>
                <w:szCs w:val="12"/>
              </w:rPr>
              <w:t xml:space="preserve"> сельского поселения</w:t>
            </w:r>
          </w:p>
        </w:tc>
      </w:tr>
      <w:tr w:rsidR="00F44F07" w:rsidRPr="00F44F07" w:rsidTr="00F44F07">
        <w:tc>
          <w:tcPr>
            <w:tcW w:w="775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6</w:t>
            </w:r>
          </w:p>
        </w:tc>
        <w:tc>
          <w:tcPr>
            <w:tcW w:w="5429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</w:t>
            </w:r>
            <w:proofErr w:type="spellStart"/>
            <w:r w:rsidRPr="00F44F07">
              <w:rPr>
                <w:sz w:val="12"/>
                <w:szCs w:val="12"/>
              </w:rPr>
              <w:t>Ореховского</w:t>
            </w:r>
            <w:proofErr w:type="spellEnd"/>
            <w:r w:rsidRPr="00F44F07">
              <w:rPr>
                <w:sz w:val="12"/>
                <w:szCs w:val="12"/>
              </w:rPr>
              <w:t xml:space="preserve"> сельского поселения  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IV квартал 2019г.</w:t>
            </w:r>
          </w:p>
        </w:tc>
        <w:tc>
          <w:tcPr>
            <w:tcW w:w="2343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Администрация </w:t>
            </w:r>
            <w:proofErr w:type="spellStart"/>
            <w:r w:rsidRPr="00F44F07">
              <w:rPr>
                <w:sz w:val="12"/>
                <w:szCs w:val="12"/>
              </w:rPr>
              <w:t>Ореховского</w:t>
            </w:r>
            <w:proofErr w:type="spellEnd"/>
            <w:r w:rsidRPr="00F44F07">
              <w:rPr>
                <w:sz w:val="12"/>
                <w:szCs w:val="12"/>
              </w:rPr>
              <w:t xml:space="preserve"> сельского поселения</w:t>
            </w:r>
          </w:p>
        </w:tc>
      </w:tr>
      <w:tr w:rsidR="00F44F07" w:rsidRPr="00F44F07" w:rsidTr="00F44F07">
        <w:tc>
          <w:tcPr>
            <w:tcW w:w="775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7</w:t>
            </w:r>
          </w:p>
        </w:tc>
        <w:tc>
          <w:tcPr>
            <w:tcW w:w="5429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В течение 2019 года (по мере необходимости)</w:t>
            </w:r>
          </w:p>
        </w:tc>
        <w:tc>
          <w:tcPr>
            <w:tcW w:w="2343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Администрация </w:t>
            </w:r>
            <w:proofErr w:type="spellStart"/>
            <w:r w:rsidRPr="00F44F07">
              <w:rPr>
                <w:sz w:val="12"/>
                <w:szCs w:val="12"/>
              </w:rPr>
              <w:t>Ореховского</w:t>
            </w:r>
            <w:proofErr w:type="spellEnd"/>
            <w:r w:rsidRPr="00F44F07">
              <w:rPr>
                <w:sz w:val="12"/>
                <w:szCs w:val="12"/>
              </w:rPr>
              <w:t xml:space="preserve"> сельского поселения</w:t>
            </w:r>
          </w:p>
        </w:tc>
      </w:tr>
    </w:tbl>
    <w:p w:rsidR="00F44F07" w:rsidRPr="00F44F07" w:rsidRDefault="00F44F07" w:rsidP="00F44F07">
      <w:pPr>
        <w:spacing w:after="200" w:line="276" w:lineRule="auto"/>
        <w:jc w:val="both"/>
        <w:rPr>
          <w:sz w:val="12"/>
          <w:szCs w:val="12"/>
        </w:rPr>
      </w:pPr>
    </w:p>
    <w:p w:rsidR="00F44F07" w:rsidRPr="00F44F07" w:rsidRDefault="00F44F07" w:rsidP="00F44F07">
      <w:pPr>
        <w:spacing w:after="200" w:line="276" w:lineRule="auto"/>
        <w:jc w:val="both"/>
        <w:rPr>
          <w:b/>
          <w:sz w:val="12"/>
          <w:szCs w:val="12"/>
        </w:rPr>
      </w:pPr>
      <w:r w:rsidRPr="00F44F07">
        <w:rPr>
          <w:b/>
          <w:sz w:val="12"/>
          <w:szCs w:val="12"/>
        </w:rPr>
        <w:t xml:space="preserve">  Проект плана мероприятий программы по профилактике нарушений в рамках осуществления муниципального контроля на 2020 и 2021 годы.</w:t>
      </w:r>
    </w:p>
    <w:tbl>
      <w:tblPr>
        <w:tblpPr w:leftFromText="180" w:rightFromText="180" w:vertAnchor="text" w:horzAnchor="margin" w:tblpXSpec="center" w:tblpY="2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4538"/>
        <w:gridCol w:w="2014"/>
        <w:gridCol w:w="2396"/>
      </w:tblGrid>
      <w:tr w:rsidR="00F44F07" w:rsidRPr="00F44F07" w:rsidTr="00F44F07">
        <w:tc>
          <w:tcPr>
            <w:tcW w:w="623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№ п/п</w:t>
            </w:r>
          </w:p>
        </w:tc>
        <w:tc>
          <w:tcPr>
            <w:tcW w:w="4538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2014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Срок исполнения</w:t>
            </w:r>
          </w:p>
        </w:tc>
        <w:tc>
          <w:tcPr>
            <w:tcW w:w="2396" w:type="dxa"/>
          </w:tcPr>
          <w:p w:rsidR="00F44F07" w:rsidRPr="00F44F07" w:rsidRDefault="00F44F07" w:rsidP="00F44F07">
            <w:pPr>
              <w:tabs>
                <w:tab w:val="left" w:pos="7371"/>
              </w:tabs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Ответственный исполнитель</w:t>
            </w:r>
          </w:p>
        </w:tc>
      </w:tr>
      <w:tr w:rsidR="00F44F07" w:rsidRPr="00F44F07" w:rsidTr="00F44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7" w:rsidRPr="00F44F07" w:rsidRDefault="00F44F07" w:rsidP="00F44F07">
            <w:pPr>
              <w:spacing w:after="200" w:line="276" w:lineRule="auto"/>
              <w:ind w:firstLine="567"/>
              <w:jc w:val="both"/>
              <w:rPr>
                <w:b/>
                <w:sz w:val="12"/>
                <w:szCs w:val="12"/>
              </w:rPr>
            </w:pPr>
            <w:r w:rsidRPr="00F44F07">
              <w:rPr>
                <w:b/>
                <w:sz w:val="12"/>
                <w:szCs w:val="12"/>
              </w:rPr>
              <w:t>1</w:t>
            </w:r>
            <w:r w:rsidRPr="00F44F07">
              <w:rPr>
                <w:sz w:val="12"/>
                <w:szCs w:val="1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7" w:rsidRPr="00F44F07" w:rsidRDefault="00F44F07" w:rsidP="00F44F07">
            <w:pPr>
              <w:spacing w:after="200" w:line="276" w:lineRule="auto"/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Размещение на официальном сайте администрации </w:t>
            </w:r>
            <w:proofErr w:type="spellStart"/>
            <w:r w:rsidRPr="00F44F07">
              <w:rPr>
                <w:sz w:val="12"/>
                <w:szCs w:val="12"/>
              </w:rPr>
              <w:t>Ореховского</w:t>
            </w:r>
            <w:proofErr w:type="spellEnd"/>
            <w:r w:rsidRPr="00F44F07">
              <w:rPr>
                <w:sz w:val="12"/>
                <w:szCs w:val="12"/>
              </w:rPr>
              <w:t xml:space="preserve">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F44F07">
              <w:rPr>
                <w:sz w:val="12"/>
                <w:szCs w:val="12"/>
              </w:rPr>
              <w:t>благоустройства</w:t>
            </w:r>
            <w:proofErr w:type="gramEnd"/>
            <w:r w:rsidRPr="00F44F07">
              <w:rPr>
                <w:sz w:val="12"/>
                <w:szCs w:val="12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7" w:rsidRPr="00F44F07" w:rsidRDefault="00F44F07" w:rsidP="00F44F07">
            <w:pPr>
              <w:spacing w:after="200" w:line="276" w:lineRule="auto"/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7" w:rsidRPr="00F44F07" w:rsidRDefault="00F44F07" w:rsidP="00F44F07">
            <w:pPr>
              <w:spacing w:after="200" w:line="276" w:lineRule="auto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должностное лицо, уполномоченное на осуществление муниципального контроля</w:t>
            </w:r>
          </w:p>
          <w:p w:rsidR="00F44F07" w:rsidRPr="00F44F07" w:rsidRDefault="00F44F07" w:rsidP="00F44F07">
            <w:pPr>
              <w:spacing w:after="200" w:line="276" w:lineRule="auto"/>
              <w:ind w:firstLine="567"/>
              <w:jc w:val="both"/>
              <w:rPr>
                <w:sz w:val="12"/>
                <w:szCs w:val="12"/>
              </w:rPr>
            </w:pPr>
          </w:p>
        </w:tc>
      </w:tr>
      <w:tr w:rsidR="00F44F07" w:rsidRPr="00F44F07" w:rsidTr="00F44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7" w:rsidRPr="00F44F07" w:rsidRDefault="00F44F07" w:rsidP="00F44F07">
            <w:pPr>
              <w:spacing w:after="200" w:line="276" w:lineRule="auto"/>
              <w:ind w:firstLine="567"/>
              <w:jc w:val="both"/>
              <w:rPr>
                <w:b/>
                <w:sz w:val="12"/>
                <w:szCs w:val="12"/>
              </w:rPr>
            </w:pPr>
            <w:r w:rsidRPr="00F44F07">
              <w:rPr>
                <w:b/>
                <w:sz w:val="12"/>
                <w:szCs w:val="12"/>
              </w:rPr>
              <w:t>2</w:t>
            </w:r>
            <w:r w:rsidRPr="00F44F07">
              <w:rPr>
                <w:sz w:val="12"/>
                <w:szCs w:val="12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7" w:rsidRPr="00F44F07" w:rsidRDefault="00F44F07" w:rsidP="00F44F07">
            <w:pPr>
              <w:spacing w:after="200" w:line="276" w:lineRule="auto"/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44F07" w:rsidRPr="00F44F07" w:rsidRDefault="00F44F07" w:rsidP="00F44F07">
            <w:pPr>
              <w:spacing w:after="200" w:line="276" w:lineRule="auto"/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7" w:rsidRPr="00F44F07" w:rsidRDefault="00F44F07" w:rsidP="00F44F07">
            <w:pPr>
              <w:spacing w:after="200" w:line="276" w:lineRule="auto"/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7" w:rsidRPr="00F44F07" w:rsidRDefault="00F44F07" w:rsidP="00F44F07">
            <w:pPr>
              <w:spacing w:after="200" w:line="276" w:lineRule="auto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должностное лицо, уполномоченное на осуществление муниципального контроля</w:t>
            </w:r>
          </w:p>
          <w:p w:rsidR="00F44F07" w:rsidRPr="00F44F07" w:rsidRDefault="00F44F07" w:rsidP="00F44F07">
            <w:pPr>
              <w:spacing w:after="200" w:line="276" w:lineRule="auto"/>
              <w:ind w:firstLine="567"/>
              <w:jc w:val="both"/>
              <w:rPr>
                <w:sz w:val="12"/>
                <w:szCs w:val="12"/>
              </w:rPr>
            </w:pPr>
          </w:p>
        </w:tc>
      </w:tr>
      <w:tr w:rsidR="00F44F07" w:rsidRPr="00F44F07" w:rsidTr="00F44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7" w:rsidRPr="00F44F07" w:rsidRDefault="00F44F07" w:rsidP="00F44F07">
            <w:pPr>
              <w:spacing w:after="200" w:line="276" w:lineRule="auto"/>
              <w:ind w:firstLine="567"/>
              <w:jc w:val="both"/>
              <w:rPr>
                <w:b/>
                <w:sz w:val="12"/>
                <w:szCs w:val="12"/>
              </w:rPr>
            </w:pPr>
            <w:r w:rsidRPr="00F44F07">
              <w:rPr>
                <w:b/>
                <w:sz w:val="12"/>
                <w:szCs w:val="12"/>
              </w:rPr>
              <w:t>3</w:t>
            </w:r>
            <w:r w:rsidRPr="00F44F07">
              <w:rPr>
                <w:sz w:val="12"/>
                <w:szCs w:val="12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7" w:rsidRPr="00F44F07" w:rsidRDefault="00F44F07" w:rsidP="00F44F07">
            <w:pPr>
              <w:spacing w:after="200" w:line="276" w:lineRule="auto"/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сфере благоустройства и размещение на официальном сайте администрации </w:t>
            </w:r>
            <w:proofErr w:type="spellStart"/>
            <w:r w:rsidRPr="00F44F07">
              <w:rPr>
                <w:sz w:val="12"/>
                <w:szCs w:val="12"/>
              </w:rPr>
              <w:t>Ореховского</w:t>
            </w:r>
            <w:proofErr w:type="spellEnd"/>
            <w:r w:rsidRPr="00F44F07">
              <w:rPr>
                <w:sz w:val="12"/>
                <w:szCs w:val="12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7" w:rsidRPr="00F44F07" w:rsidRDefault="00F44F07" w:rsidP="00F44F07">
            <w:pPr>
              <w:spacing w:after="200" w:line="276" w:lineRule="auto"/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7" w:rsidRPr="00F44F07" w:rsidRDefault="00F44F07" w:rsidP="00F44F07">
            <w:pPr>
              <w:spacing w:after="200" w:line="276" w:lineRule="auto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должностное лицо, уполномоченное на осуществление муниципального контроля</w:t>
            </w:r>
          </w:p>
          <w:p w:rsidR="00F44F07" w:rsidRPr="00F44F07" w:rsidRDefault="00F44F07" w:rsidP="00F44F07">
            <w:pPr>
              <w:spacing w:after="200" w:line="276" w:lineRule="auto"/>
              <w:ind w:firstLine="567"/>
              <w:jc w:val="both"/>
              <w:rPr>
                <w:sz w:val="12"/>
                <w:szCs w:val="12"/>
              </w:rPr>
            </w:pPr>
          </w:p>
        </w:tc>
      </w:tr>
      <w:tr w:rsidR="00F44F07" w:rsidRPr="00F44F07" w:rsidTr="00F44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7" w:rsidRPr="00F44F07" w:rsidRDefault="00F44F07" w:rsidP="00F44F07">
            <w:pPr>
              <w:spacing w:after="200" w:line="276" w:lineRule="auto"/>
              <w:ind w:firstLine="567"/>
              <w:jc w:val="both"/>
              <w:rPr>
                <w:b/>
                <w:sz w:val="12"/>
                <w:szCs w:val="12"/>
              </w:rPr>
            </w:pPr>
            <w:r w:rsidRPr="00F44F07">
              <w:rPr>
                <w:b/>
                <w:sz w:val="12"/>
                <w:szCs w:val="12"/>
              </w:rPr>
              <w:t>4</w:t>
            </w:r>
            <w:r w:rsidRPr="00F44F07">
              <w:rPr>
                <w:sz w:val="12"/>
                <w:szCs w:val="12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7" w:rsidRPr="00F44F07" w:rsidRDefault="00F44F07" w:rsidP="00F44F07">
            <w:pPr>
              <w:spacing w:after="200" w:line="276" w:lineRule="auto"/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7" w:rsidRPr="00F44F07" w:rsidRDefault="00F44F07" w:rsidP="00F44F07">
            <w:pPr>
              <w:spacing w:after="200" w:line="276" w:lineRule="auto"/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7" w:rsidRPr="00F44F07" w:rsidRDefault="00F44F07" w:rsidP="00F44F07">
            <w:pPr>
              <w:spacing w:after="200" w:line="276" w:lineRule="auto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должностное лицо, уполномоченное на осуществление муниципального контроля</w:t>
            </w:r>
          </w:p>
          <w:p w:rsidR="00F44F07" w:rsidRPr="00F44F07" w:rsidRDefault="00F44F07" w:rsidP="00F44F07">
            <w:pPr>
              <w:spacing w:after="200" w:line="276" w:lineRule="auto"/>
              <w:ind w:firstLine="567"/>
              <w:jc w:val="both"/>
              <w:rPr>
                <w:sz w:val="12"/>
                <w:szCs w:val="12"/>
              </w:rPr>
            </w:pPr>
          </w:p>
        </w:tc>
      </w:tr>
    </w:tbl>
    <w:p w:rsidR="00F44F07" w:rsidRPr="00F44F07" w:rsidRDefault="00F44F07" w:rsidP="00F44F07">
      <w:pPr>
        <w:spacing w:after="200" w:line="276" w:lineRule="auto"/>
        <w:ind w:firstLine="567"/>
        <w:jc w:val="both"/>
        <w:rPr>
          <w:b/>
          <w:sz w:val="12"/>
          <w:szCs w:val="12"/>
        </w:rPr>
      </w:pPr>
    </w:p>
    <w:p w:rsidR="00F44F07" w:rsidRPr="00F44F07" w:rsidRDefault="00F44F07" w:rsidP="00F44F07">
      <w:pPr>
        <w:spacing w:after="200" w:line="276" w:lineRule="auto"/>
        <w:ind w:firstLine="567"/>
        <w:jc w:val="both"/>
        <w:rPr>
          <w:b/>
          <w:sz w:val="12"/>
          <w:szCs w:val="12"/>
        </w:rPr>
      </w:pPr>
    </w:p>
    <w:p w:rsidR="00F44F07" w:rsidRPr="00F44F07" w:rsidRDefault="00F44F07" w:rsidP="00F44F07">
      <w:pPr>
        <w:spacing w:after="200" w:line="276" w:lineRule="auto"/>
        <w:ind w:firstLine="567"/>
        <w:jc w:val="both"/>
        <w:rPr>
          <w:b/>
          <w:sz w:val="12"/>
          <w:szCs w:val="12"/>
        </w:rPr>
      </w:pPr>
    </w:p>
    <w:p w:rsidR="00F44F07" w:rsidRPr="00F44F07" w:rsidRDefault="00F44F07" w:rsidP="00F44F07">
      <w:pPr>
        <w:spacing w:after="200" w:line="276" w:lineRule="auto"/>
        <w:ind w:firstLine="567"/>
        <w:jc w:val="both"/>
        <w:rPr>
          <w:b/>
          <w:sz w:val="12"/>
          <w:szCs w:val="12"/>
        </w:rPr>
      </w:pPr>
      <w:r w:rsidRPr="00F44F07">
        <w:rPr>
          <w:b/>
          <w:sz w:val="12"/>
          <w:szCs w:val="12"/>
        </w:rPr>
        <w:lastRenderedPageBreak/>
        <w:t xml:space="preserve">                       Отчетные показатели на 2019 год</w:t>
      </w:r>
    </w:p>
    <w:p w:rsidR="00F44F07" w:rsidRPr="00F44F07" w:rsidRDefault="00F44F07" w:rsidP="00F44F07">
      <w:pPr>
        <w:spacing w:after="200" w:line="276" w:lineRule="auto"/>
        <w:ind w:firstLine="567"/>
        <w:jc w:val="both"/>
        <w:rPr>
          <w:b/>
          <w:sz w:val="12"/>
          <w:szCs w:val="12"/>
        </w:rPr>
      </w:pPr>
    </w:p>
    <w:tbl>
      <w:tblPr>
        <w:tblW w:w="9946" w:type="dxa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866"/>
      </w:tblGrid>
      <w:tr w:rsidR="00F44F07" w:rsidRPr="00F44F07" w:rsidTr="00F44F07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567"/>
              <w:jc w:val="both"/>
              <w:rPr>
                <w:b/>
                <w:sz w:val="12"/>
                <w:szCs w:val="12"/>
              </w:rPr>
            </w:pPr>
            <w:r w:rsidRPr="00F44F07">
              <w:rPr>
                <w:b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16"/>
              <w:jc w:val="both"/>
              <w:rPr>
                <w:b/>
                <w:sz w:val="12"/>
                <w:szCs w:val="12"/>
              </w:rPr>
            </w:pPr>
            <w:r w:rsidRPr="00F44F07">
              <w:rPr>
                <w:b/>
                <w:sz w:val="12"/>
                <w:szCs w:val="12"/>
              </w:rPr>
              <w:t>Значение показателя</w:t>
            </w:r>
          </w:p>
        </w:tc>
      </w:tr>
      <w:tr w:rsidR="00F44F07" w:rsidRPr="00F44F07" w:rsidTr="00F44F07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16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Не менее 60% опрошенных</w:t>
            </w:r>
          </w:p>
        </w:tc>
      </w:tr>
      <w:tr w:rsidR="00F44F07" w:rsidRPr="00F44F07" w:rsidTr="00F44F07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16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Не менее 60% опрошенных</w:t>
            </w:r>
          </w:p>
        </w:tc>
      </w:tr>
      <w:tr w:rsidR="00F44F07" w:rsidRPr="00F44F07" w:rsidTr="00F44F07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Pr="00F44F07">
              <w:rPr>
                <w:sz w:val="12"/>
                <w:szCs w:val="12"/>
              </w:rPr>
              <w:t>Ореховского</w:t>
            </w:r>
            <w:proofErr w:type="spellEnd"/>
            <w:r w:rsidRPr="00F44F07">
              <w:rPr>
                <w:sz w:val="12"/>
                <w:szCs w:val="12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16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Не менее 60% опрошенных</w:t>
            </w:r>
          </w:p>
        </w:tc>
      </w:tr>
      <w:tr w:rsidR="00F44F07" w:rsidRPr="00F44F07" w:rsidTr="00F44F07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16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Не менее 60% опрошенных</w:t>
            </w:r>
          </w:p>
        </w:tc>
      </w:tr>
      <w:tr w:rsidR="00F44F07" w:rsidRPr="00F44F07" w:rsidTr="00F44F07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16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Не менее 100% мероприятий, предусмотренных перечнем</w:t>
            </w:r>
          </w:p>
        </w:tc>
      </w:tr>
    </w:tbl>
    <w:p w:rsidR="00F44F07" w:rsidRPr="00F44F07" w:rsidRDefault="00F44F07" w:rsidP="00F44F07">
      <w:pPr>
        <w:spacing w:after="200" w:line="276" w:lineRule="auto"/>
        <w:ind w:firstLine="567"/>
        <w:jc w:val="both"/>
        <w:rPr>
          <w:sz w:val="12"/>
          <w:szCs w:val="12"/>
        </w:rPr>
      </w:pPr>
      <w:r w:rsidRPr="00F44F07">
        <w:rPr>
          <w:sz w:val="12"/>
          <w:szCs w:val="12"/>
        </w:rPr>
        <w:br/>
      </w:r>
      <w:r w:rsidRPr="00F44F07">
        <w:rPr>
          <w:sz w:val="12"/>
          <w:szCs w:val="1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F44F07">
        <w:rPr>
          <w:sz w:val="12"/>
          <w:szCs w:val="12"/>
        </w:rPr>
        <w:br/>
      </w:r>
      <w:r w:rsidRPr="00F44F07">
        <w:rPr>
          <w:sz w:val="12"/>
          <w:szCs w:val="1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Pr="00F44F07">
        <w:rPr>
          <w:sz w:val="12"/>
          <w:szCs w:val="12"/>
        </w:rPr>
        <w:t>Ореховского</w:t>
      </w:r>
      <w:proofErr w:type="spellEnd"/>
      <w:r w:rsidRPr="00F44F07">
        <w:rPr>
          <w:sz w:val="12"/>
          <w:szCs w:val="12"/>
        </w:rPr>
        <w:t xml:space="preserve"> сельского поселения в информационно-телекоммуникационной сети Интернет </w:t>
      </w:r>
    </w:p>
    <w:p w:rsidR="00F44F07" w:rsidRPr="00F44F07" w:rsidRDefault="00F44F07" w:rsidP="00F44F07">
      <w:pPr>
        <w:spacing w:after="200" w:line="276" w:lineRule="auto"/>
        <w:ind w:firstLine="567"/>
        <w:jc w:val="both"/>
        <w:rPr>
          <w:b/>
          <w:sz w:val="12"/>
          <w:szCs w:val="12"/>
        </w:rPr>
      </w:pPr>
      <w:r w:rsidRPr="00F44F07">
        <w:rPr>
          <w:b/>
          <w:sz w:val="12"/>
          <w:szCs w:val="12"/>
        </w:rPr>
        <w:t xml:space="preserve">                  Проект отчетных показателей на 2020 и 2021 годы.</w:t>
      </w:r>
    </w:p>
    <w:p w:rsidR="00F44F07" w:rsidRPr="00F44F07" w:rsidRDefault="00F44F07" w:rsidP="00F44F07">
      <w:pPr>
        <w:spacing w:after="200" w:line="276" w:lineRule="auto"/>
        <w:ind w:firstLine="567"/>
        <w:jc w:val="both"/>
        <w:rPr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9"/>
        <w:gridCol w:w="2413"/>
      </w:tblGrid>
      <w:tr w:rsidR="00F44F07" w:rsidRPr="00F44F07" w:rsidTr="00F44F07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567"/>
              <w:jc w:val="both"/>
              <w:rPr>
                <w:b/>
                <w:sz w:val="12"/>
                <w:szCs w:val="12"/>
              </w:rPr>
            </w:pPr>
            <w:r w:rsidRPr="00F44F07">
              <w:rPr>
                <w:b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23"/>
              <w:jc w:val="both"/>
              <w:rPr>
                <w:b/>
                <w:sz w:val="12"/>
                <w:szCs w:val="12"/>
              </w:rPr>
            </w:pPr>
            <w:r w:rsidRPr="00F44F07">
              <w:rPr>
                <w:b/>
                <w:sz w:val="12"/>
                <w:szCs w:val="12"/>
              </w:rPr>
              <w:t>Значение показателя</w:t>
            </w:r>
          </w:p>
        </w:tc>
      </w:tr>
      <w:tr w:rsidR="00F44F07" w:rsidRPr="00F44F07" w:rsidTr="00F44F07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23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Не менее 70% опрошенных</w:t>
            </w:r>
          </w:p>
        </w:tc>
      </w:tr>
      <w:tr w:rsidR="00F44F07" w:rsidRPr="00F44F07" w:rsidTr="00F44F07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23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Не менее 70% опрошенных</w:t>
            </w:r>
          </w:p>
        </w:tc>
      </w:tr>
      <w:tr w:rsidR="00F44F07" w:rsidRPr="00F44F07" w:rsidTr="00F44F07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Pr="00F44F07">
              <w:rPr>
                <w:sz w:val="12"/>
                <w:szCs w:val="12"/>
              </w:rPr>
              <w:t>Ореховского</w:t>
            </w:r>
            <w:proofErr w:type="spellEnd"/>
            <w:r w:rsidRPr="00F44F07">
              <w:rPr>
                <w:sz w:val="12"/>
                <w:szCs w:val="12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23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Не менее 70% опрошенных</w:t>
            </w:r>
          </w:p>
        </w:tc>
      </w:tr>
      <w:tr w:rsidR="00F44F07" w:rsidRPr="00F44F07" w:rsidTr="00F44F07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Pr="00F44F07">
              <w:rPr>
                <w:sz w:val="12"/>
                <w:szCs w:val="12"/>
              </w:rPr>
              <w:t>Ореховского</w:t>
            </w:r>
            <w:proofErr w:type="spellEnd"/>
            <w:r w:rsidRPr="00F44F07">
              <w:rPr>
                <w:sz w:val="12"/>
                <w:szCs w:val="12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23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Не менее 70% опрошенных</w:t>
            </w:r>
          </w:p>
        </w:tc>
      </w:tr>
      <w:tr w:rsidR="00F44F07" w:rsidRPr="00F44F07" w:rsidTr="00F44F07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23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Не менее 70% опрошенных</w:t>
            </w:r>
          </w:p>
        </w:tc>
      </w:tr>
      <w:tr w:rsidR="00F44F07" w:rsidRPr="00F44F07" w:rsidTr="00F44F07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567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F07" w:rsidRPr="00F44F07" w:rsidRDefault="00F44F07" w:rsidP="00F44F07">
            <w:pPr>
              <w:ind w:firstLine="23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Не менее 100% мероприятий, предусмотренных перечнем</w:t>
            </w:r>
          </w:p>
        </w:tc>
      </w:tr>
    </w:tbl>
    <w:p w:rsidR="00F44F07" w:rsidRPr="00F44F07" w:rsidRDefault="00F44F07" w:rsidP="00F44F07">
      <w:pPr>
        <w:rPr>
          <w:rFonts w:ascii="Tahoma" w:eastAsia="Calibri" w:hAnsi="Tahoma" w:cs="Tahoma"/>
          <w:spacing w:val="20"/>
          <w:sz w:val="12"/>
          <w:szCs w:val="12"/>
          <w:lang w:eastAsia="en-US"/>
        </w:rPr>
      </w:pPr>
    </w:p>
    <w:p w:rsidR="00F44F07" w:rsidRPr="00F44F07" w:rsidRDefault="00F44F07" w:rsidP="00F44F07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F44F07" w:rsidRPr="00F44F07" w:rsidRDefault="00F44F07" w:rsidP="00F44F07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АДМИНИСТРАЦИЯ</w:t>
      </w:r>
    </w:p>
    <w:p w:rsidR="00F44F07" w:rsidRPr="00F44F07" w:rsidRDefault="00F44F07" w:rsidP="00F44F07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ОРЕХОВСКОГО СЕЛЬСКОГО ПОСЕЛЕНИЯ</w:t>
      </w:r>
    </w:p>
    <w:p w:rsidR="00F44F07" w:rsidRPr="00F44F07" w:rsidRDefault="00F44F07" w:rsidP="00F44F07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ГАЛИЧСКОГО МУНИЦИПАЛЬНОГО РАЙОНА</w:t>
      </w:r>
    </w:p>
    <w:p w:rsidR="00F44F07" w:rsidRPr="00F44F07" w:rsidRDefault="00F44F07" w:rsidP="00F44F07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КОСТРОМСКОЙ ОБЛАСТИ</w:t>
      </w:r>
    </w:p>
    <w:p w:rsidR="00F44F07" w:rsidRPr="00F44F07" w:rsidRDefault="00F44F07" w:rsidP="00F44F07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F44F07" w:rsidRPr="00F44F07" w:rsidRDefault="00F44F07" w:rsidP="00F44F07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ПОСТАНОВЛЕНИЕ</w:t>
      </w:r>
    </w:p>
    <w:p w:rsidR="00F44F07" w:rsidRPr="00F44F07" w:rsidRDefault="00F44F07" w:rsidP="00F44F07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F44F07" w:rsidRPr="00F44F07" w:rsidRDefault="00F44F07" w:rsidP="00F44F07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 xml:space="preserve">от «08» октября 2019 года № 37 </w:t>
      </w:r>
    </w:p>
    <w:p w:rsidR="00F44F07" w:rsidRPr="00F44F07" w:rsidRDefault="00F44F07" w:rsidP="00F44F07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F44F07" w:rsidRPr="00F44F07" w:rsidRDefault="00F44F07" w:rsidP="00F44F07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с. Орехово</w:t>
      </w:r>
    </w:p>
    <w:p w:rsidR="00F44F07" w:rsidRPr="00F44F07" w:rsidRDefault="00F44F07" w:rsidP="00F44F07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F44F07" w:rsidRPr="00F44F07" w:rsidRDefault="00F44F07" w:rsidP="00F44F07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Об утверждении отчета «Об исполнении бюджета сельского поселения за 1 полугодие 2019 года»</w:t>
      </w:r>
    </w:p>
    <w:p w:rsidR="00F44F07" w:rsidRPr="00F44F07" w:rsidRDefault="00F44F07" w:rsidP="00F44F07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F44F07" w:rsidRPr="00F44F07" w:rsidRDefault="00F44F07" w:rsidP="00F44F07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В целях исполнения статьи 262.2 Бюджетного кодекса Российской Федерации ПОСТАНОВЛЯЮ:</w:t>
      </w:r>
    </w:p>
    <w:p w:rsidR="00F44F07" w:rsidRPr="00F44F07" w:rsidRDefault="00F44F07" w:rsidP="00F44F07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1. Утвердить прилагаемый отчет об исполнении бюджета сельского поселения за 1 полугодие 2019 года.</w:t>
      </w:r>
    </w:p>
    <w:p w:rsidR="00F44F07" w:rsidRPr="00F44F07" w:rsidRDefault="00F44F07" w:rsidP="00F44F07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2. Настоящее постановление опубликовать в информационном бюллетене «Сельские новости».</w:t>
      </w:r>
    </w:p>
    <w:p w:rsidR="00F44F07" w:rsidRPr="00F44F07" w:rsidRDefault="00F44F07" w:rsidP="00F44F07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3. Настоящее постановление вступает в силу со дня подписания.</w:t>
      </w:r>
    </w:p>
    <w:p w:rsidR="00F44F07" w:rsidRPr="00F44F07" w:rsidRDefault="00F44F07" w:rsidP="00F44F07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F44F07" w:rsidRPr="00F44F07" w:rsidRDefault="00F44F07" w:rsidP="00F44F07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F44F07" w:rsidRPr="00F44F07" w:rsidRDefault="00F44F07" w:rsidP="00F44F07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 xml:space="preserve">Глава сельского поселения                                                              </w:t>
      </w:r>
      <w:proofErr w:type="spellStart"/>
      <w:r w:rsidRPr="00F44F07">
        <w:rPr>
          <w:rFonts w:ascii="Arial" w:eastAsia="Calibri" w:hAnsi="Arial" w:cs="Arial"/>
          <w:sz w:val="12"/>
          <w:szCs w:val="12"/>
          <w:lang w:eastAsia="en-US"/>
        </w:rPr>
        <w:t>А.А.Транчуков</w:t>
      </w:r>
      <w:proofErr w:type="spellEnd"/>
    </w:p>
    <w:p w:rsidR="00F44F07" w:rsidRPr="00F44F07" w:rsidRDefault="00F44F07" w:rsidP="00F44F07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F44F07" w:rsidRPr="00F44F07" w:rsidRDefault="00F44F07" w:rsidP="00F44F07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F44F07" w:rsidRPr="00F44F07" w:rsidRDefault="00F44F07" w:rsidP="00F44F07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F44F07" w:rsidRPr="00F44F07" w:rsidRDefault="00F44F07" w:rsidP="00F44F07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Приложение № 1</w:t>
      </w:r>
    </w:p>
    <w:p w:rsidR="00F44F07" w:rsidRPr="00F44F07" w:rsidRDefault="00F44F07" w:rsidP="00F44F07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Утверждено постановлением администрации</w:t>
      </w:r>
    </w:p>
    <w:p w:rsidR="00F44F07" w:rsidRPr="00F44F07" w:rsidRDefault="00F44F07" w:rsidP="00F44F07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proofErr w:type="spellStart"/>
      <w:r w:rsidRPr="00F44F07">
        <w:rPr>
          <w:rFonts w:ascii="Arial" w:eastAsia="Calibri" w:hAnsi="Arial" w:cs="Arial"/>
          <w:sz w:val="12"/>
          <w:szCs w:val="12"/>
          <w:lang w:eastAsia="en-US"/>
        </w:rPr>
        <w:t>Ореховского</w:t>
      </w:r>
      <w:proofErr w:type="spellEnd"/>
      <w:r w:rsidRPr="00F44F07">
        <w:rPr>
          <w:rFonts w:ascii="Arial" w:eastAsia="Calibri" w:hAnsi="Arial" w:cs="Arial"/>
          <w:sz w:val="12"/>
          <w:szCs w:val="12"/>
          <w:lang w:eastAsia="en-US"/>
        </w:rPr>
        <w:t xml:space="preserve"> сельского поселения</w:t>
      </w:r>
    </w:p>
    <w:p w:rsidR="00F44F07" w:rsidRPr="00F44F07" w:rsidRDefault="00F44F07" w:rsidP="00F44F07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proofErr w:type="gramStart"/>
      <w:r w:rsidRPr="00F44F07">
        <w:rPr>
          <w:rFonts w:ascii="Arial" w:eastAsia="Calibri" w:hAnsi="Arial" w:cs="Arial"/>
          <w:sz w:val="12"/>
          <w:szCs w:val="12"/>
          <w:lang w:eastAsia="en-US"/>
        </w:rPr>
        <w:t>от  08</w:t>
      </w:r>
      <w:proofErr w:type="gramEnd"/>
      <w:r w:rsidRPr="00F44F07">
        <w:rPr>
          <w:rFonts w:ascii="Arial" w:eastAsia="Calibri" w:hAnsi="Arial" w:cs="Arial"/>
          <w:sz w:val="12"/>
          <w:szCs w:val="12"/>
          <w:lang w:eastAsia="en-US"/>
        </w:rPr>
        <w:t xml:space="preserve"> октября 2019 г. № 37</w:t>
      </w:r>
    </w:p>
    <w:p w:rsidR="00F44F07" w:rsidRPr="00F44F07" w:rsidRDefault="00F44F07" w:rsidP="00F44F07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F44F07" w:rsidRPr="00F44F07" w:rsidRDefault="00F44F07" w:rsidP="00F44F07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 xml:space="preserve">Объем поступлений доходов в бюджет </w:t>
      </w:r>
      <w:proofErr w:type="spellStart"/>
      <w:r w:rsidRPr="00F44F07">
        <w:rPr>
          <w:rFonts w:ascii="Arial" w:eastAsia="Calibri" w:hAnsi="Arial" w:cs="Arial"/>
          <w:sz w:val="12"/>
          <w:szCs w:val="12"/>
          <w:lang w:eastAsia="en-US"/>
        </w:rPr>
        <w:t>Ореховского</w:t>
      </w:r>
      <w:proofErr w:type="spellEnd"/>
      <w:r w:rsidRPr="00F44F07">
        <w:rPr>
          <w:rFonts w:ascii="Arial" w:eastAsia="Calibri" w:hAnsi="Arial" w:cs="Arial"/>
          <w:sz w:val="12"/>
          <w:szCs w:val="12"/>
          <w:lang w:eastAsia="en-US"/>
        </w:rPr>
        <w:t xml:space="preserve"> сельского поселения </w:t>
      </w:r>
    </w:p>
    <w:p w:rsidR="00F44F07" w:rsidRPr="00F44F07" w:rsidRDefault="00F44F07" w:rsidP="00F44F07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за 1 полугодие 2019 года</w:t>
      </w:r>
    </w:p>
    <w:p w:rsidR="00F44F07" w:rsidRPr="00F44F07" w:rsidRDefault="00F44F07" w:rsidP="00F44F07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 xml:space="preserve">                                                      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1559"/>
        <w:gridCol w:w="1559"/>
        <w:gridCol w:w="1559"/>
        <w:gridCol w:w="1560"/>
      </w:tblGrid>
      <w:tr w:rsidR="00F44F07" w:rsidRPr="00F44F07" w:rsidTr="00F44F07"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Код строки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Код дохода по КД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Утвержденные бюджетные назначения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Исполнено 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Неисполненные назначения</w:t>
            </w:r>
          </w:p>
        </w:tc>
      </w:tr>
      <w:tr w:rsidR="00F44F07" w:rsidRPr="00F44F07" w:rsidTr="00F44F07"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бюджета- всего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7908600,00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3837890,17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4070709,83</w:t>
            </w:r>
          </w:p>
        </w:tc>
      </w:tr>
      <w:tr w:rsidR="00F44F07" w:rsidRPr="00F44F07" w:rsidTr="00F44F07"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00020215001100000150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1922000,00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1361000,00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561000,00</w:t>
            </w:r>
          </w:p>
        </w:tc>
      </w:tr>
      <w:tr w:rsidR="00F44F07" w:rsidRPr="00F44F07" w:rsidTr="00F44F07"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00020235118100000150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104000,00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51402,96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52597,04</w:t>
            </w:r>
          </w:p>
        </w:tc>
      </w:tr>
      <w:tr w:rsidR="00F44F07" w:rsidRPr="00F44F07" w:rsidTr="00F44F07"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Субвенции бюджетам сельских поселений на осуществление органами местного самоуправления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00020230024100000150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4800,00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2400,00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2400,00</w:t>
            </w:r>
          </w:p>
        </w:tc>
      </w:tr>
      <w:tr w:rsidR="00F44F07" w:rsidRPr="00F44F07" w:rsidTr="00F44F07">
        <w:trPr>
          <w:trHeight w:val="501"/>
        </w:trPr>
        <w:tc>
          <w:tcPr>
            <w:tcW w:w="3227" w:type="dxa"/>
          </w:tcPr>
          <w:p w:rsidR="00F44F07" w:rsidRPr="00F44F07" w:rsidRDefault="00F44F07" w:rsidP="00F44F07">
            <w:pPr>
              <w:spacing w:after="20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00020249999100000150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935000,00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215000,00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720000,00</w:t>
            </w:r>
          </w:p>
        </w:tc>
      </w:tr>
      <w:tr w:rsidR="00F44F07" w:rsidRPr="00F44F07" w:rsidTr="00F44F07">
        <w:trPr>
          <w:trHeight w:val="310"/>
        </w:trPr>
        <w:tc>
          <w:tcPr>
            <w:tcW w:w="3227" w:type="dxa"/>
          </w:tcPr>
          <w:p w:rsidR="00F44F07" w:rsidRPr="00F44F07" w:rsidRDefault="00F44F07" w:rsidP="00F44F07">
            <w:pPr>
              <w:spacing w:after="20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spacing w:after="20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spacing w:after="20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00020229999100000150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spacing w:after="20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219000,00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spacing w:after="20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spacing w:after="200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219000,00</w:t>
            </w:r>
          </w:p>
        </w:tc>
      </w:tr>
      <w:tr w:rsidR="00F44F07" w:rsidRPr="00F44F07" w:rsidTr="00F44F07">
        <w:trPr>
          <w:trHeight w:val="1272"/>
        </w:trPr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00010102010010000110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1277000,00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749612,58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527387,42</w:t>
            </w:r>
          </w:p>
        </w:tc>
      </w:tr>
      <w:tr w:rsidR="00F44F07" w:rsidRPr="00F44F07" w:rsidTr="00F44F07">
        <w:trPr>
          <w:trHeight w:val="240"/>
        </w:trPr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iCs/>
                <w:sz w:val="12"/>
                <w:szCs w:val="12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00010102020010000110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5600,00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225,09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5374,91</w:t>
            </w:r>
          </w:p>
        </w:tc>
      </w:tr>
      <w:tr w:rsidR="00F44F07" w:rsidRPr="00F44F07" w:rsidTr="00F44F07">
        <w:trPr>
          <w:trHeight w:val="581"/>
        </w:trPr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00010102030010000110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450,00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950,00</w:t>
            </w:r>
          </w:p>
        </w:tc>
      </w:tr>
      <w:tr w:rsidR="00F44F07" w:rsidRPr="00F44F07" w:rsidTr="00F44F07">
        <w:trPr>
          <w:trHeight w:val="270"/>
        </w:trPr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 xml:space="preserve">Налог на доходы физических </w:t>
            </w:r>
            <w:proofErr w:type="gramStart"/>
            <w:r w:rsidRPr="00F44F07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>лиц  в</w:t>
            </w:r>
            <w:proofErr w:type="gramEnd"/>
            <w:r w:rsidRPr="00F44F07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 w:rsidRPr="00F44F07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>осуществляюшими</w:t>
            </w:r>
            <w:proofErr w:type="spellEnd"/>
            <w:r w:rsidRPr="00F44F07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 xml:space="preserve"> трудовую деятельность по найму  на основании патента в соответствии со ст.227.1 НК РФ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00010102040010000110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2300,00</w:t>
            </w:r>
          </w:p>
        </w:tc>
      </w:tr>
      <w:tr w:rsidR="00F44F07" w:rsidRPr="00F44F07" w:rsidTr="00F44F07"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00010302230010000110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820900,00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542377,42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278522,58</w:t>
            </w:r>
          </w:p>
        </w:tc>
      </w:tr>
      <w:tr w:rsidR="00F44F07" w:rsidRPr="00F44F07" w:rsidTr="00F44F07"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инжекторных</w:t>
            </w:r>
            <w:proofErr w:type="spellEnd"/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00010302240010000110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5800,00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4115,07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1684,93</w:t>
            </w:r>
          </w:p>
        </w:tc>
      </w:tr>
      <w:tr w:rsidR="00F44F07" w:rsidRPr="00F44F07" w:rsidTr="00F44F07"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00010302250010000110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1589800,00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751592,77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838207,23</w:t>
            </w:r>
          </w:p>
        </w:tc>
      </w:tr>
      <w:tr w:rsidR="00F44F07" w:rsidRPr="00F44F07" w:rsidTr="00F44F07"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00010302260010000110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-152600,00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-103310,70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-49289,30</w:t>
            </w:r>
          </w:p>
        </w:tc>
      </w:tr>
      <w:tr w:rsidR="00F44F07" w:rsidRPr="00F44F07" w:rsidTr="00F44F07"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00010501011010000110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88500,00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48183,45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40316,55</w:t>
            </w:r>
          </w:p>
        </w:tc>
      </w:tr>
      <w:tr w:rsidR="00F44F07" w:rsidRPr="00F44F07" w:rsidTr="00F44F07">
        <w:trPr>
          <w:trHeight w:val="629"/>
        </w:trPr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00010501021010000110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42600,00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39075,59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3524,41</w:t>
            </w:r>
          </w:p>
        </w:tc>
      </w:tr>
      <w:tr w:rsidR="00F44F07" w:rsidRPr="00F44F07" w:rsidTr="00F44F07">
        <w:trPr>
          <w:trHeight w:val="270"/>
        </w:trPr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napToGrid w:val="0"/>
                <w:sz w:val="12"/>
                <w:szCs w:val="12"/>
                <w:lang w:eastAsia="en-US"/>
              </w:rPr>
              <w:t>Единый сельскохозяйственный налог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00010503010010000110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22600,00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22600,00</w:t>
            </w:r>
          </w:p>
        </w:tc>
      </w:tr>
      <w:tr w:rsidR="00F44F07" w:rsidRPr="00F44F07" w:rsidTr="00F44F07"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00010601030100000110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139900,00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22053,20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117846,80</w:t>
            </w:r>
          </w:p>
        </w:tc>
      </w:tr>
      <w:tr w:rsidR="00F44F07" w:rsidRPr="00F44F07" w:rsidTr="00F44F07"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00010606033100000110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279000,00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75828,56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203171,44</w:t>
            </w:r>
          </w:p>
        </w:tc>
      </w:tr>
      <w:tr w:rsidR="00F44F07" w:rsidRPr="00F44F07" w:rsidTr="00F44F07"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bCs/>
                <w:snapToGrid w:val="0"/>
                <w:sz w:val="12"/>
                <w:szCs w:val="1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00010606043100000110</w:t>
            </w: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00011105025100000120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399000,00</w:t>
            </w: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165000,00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36753,68</w:t>
            </w: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41130,50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362246,32</w:t>
            </w: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123869,50</w:t>
            </w:r>
          </w:p>
        </w:tc>
      </w:tr>
      <w:tr w:rsidR="00F44F07" w:rsidRPr="00F44F07" w:rsidTr="00F44F07"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поселений(</w:t>
            </w:r>
            <w:proofErr w:type="gramEnd"/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00011109045100000120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30000,00</w:t>
            </w:r>
          </w:p>
        </w:tc>
      </w:tr>
      <w:tr w:rsidR="00F44F07" w:rsidRPr="00F44F07" w:rsidTr="00F44F07">
        <w:tc>
          <w:tcPr>
            <w:tcW w:w="322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бюджеты поселений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00011651040020000140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7000,00</w:t>
            </w:r>
          </w:p>
        </w:tc>
      </w:tr>
    </w:tbl>
    <w:p w:rsidR="00F44F07" w:rsidRPr="00F44F07" w:rsidRDefault="00F44F07" w:rsidP="00F44F07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Приложение № 2</w:t>
      </w:r>
    </w:p>
    <w:p w:rsidR="00F44F07" w:rsidRPr="00F44F07" w:rsidRDefault="00F44F07" w:rsidP="00F44F07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к постановлению администрации</w:t>
      </w:r>
    </w:p>
    <w:p w:rsidR="00F44F07" w:rsidRPr="00F44F07" w:rsidRDefault="00F44F07" w:rsidP="00F44F07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Сельского поселения</w:t>
      </w:r>
    </w:p>
    <w:p w:rsidR="00F44F07" w:rsidRPr="00F44F07" w:rsidRDefault="00F44F07" w:rsidP="00F44F07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 xml:space="preserve">от </w:t>
      </w:r>
      <w:proofErr w:type="gramStart"/>
      <w:r w:rsidRPr="00F44F07">
        <w:rPr>
          <w:rFonts w:ascii="Arial" w:eastAsia="Calibri" w:hAnsi="Arial" w:cs="Arial"/>
          <w:sz w:val="12"/>
          <w:szCs w:val="12"/>
          <w:lang w:eastAsia="en-US"/>
        </w:rPr>
        <w:t>« 08</w:t>
      </w:r>
      <w:proofErr w:type="gramEnd"/>
      <w:r w:rsidRPr="00F44F07">
        <w:rPr>
          <w:rFonts w:ascii="Arial" w:eastAsia="Calibri" w:hAnsi="Arial" w:cs="Arial"/>
          <w:sz w:val="12"/>
          <w:szCs w:val="12"/>
          <w:lang w:eastAsia="en-US"/>
        </w:rPr>
        <w:t>» октября 2019 года № 37</w:t>
      </w:r>
    </w:p>
    <w:p w:rsidR="00F44F07" w:rsidRPr="00F44F07" w:rsidRDefault="00F44F07" w:rsidP="00F44F07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F44F07" w:rsidRPr="00F44F07" w:rsidRDefault="00F44F07" w:rsidP="00F44F07">
      <w:pPr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Распределение расходов бюджета сельского поселения за 1 полугодие 2019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977"/>
        <w:gridCol w:w="1701"/>
        <w:gridCol w:w="1559"/>
        <w:gridCol w:w="1559"/>
      </w:tblGrid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Код </w:t>
            </w: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стро</w:t>
            </w:r>
            <w:proofErr w:type="spellEnd"/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-</w:t>
            </w: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ки</w:t>
            </w:r>
            <w:proofErr w:type="spellEnd"/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Код расхода по ППП, ФКР, КЦСР, КВР, ЭКР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Утвержденные </w:t>
            </w: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бюджетные</w:t>
            </w: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назначения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Исполнено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Неисполненные </w:t>
            </w: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назначения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Расходы бюджета - всего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8397576,00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3767393,18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4630182,82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99901020600000110121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473441,00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274436,93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199004,07</w:t>
            </w:r>
          </w:p>
        </w:tc>
      </w:tr>
      <w:tr w:rsidR="00F44F07" w:rsidRPr="00F44F07" w:rsidTr="00F44F07">
        <w:trPr>
          <w:trHeight w:val="795"/>
        </w:trPr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99901020600000110129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141771,00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81671,98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60099,02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99901040100000111121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1559609,00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703275,85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856333,15</w:t>
            </w:r>
          </w:p>
        </w:tc>
      </w:tr>
      <w:tr w:rsidR="00F44F07" w:rsidRPr="00F44F07" w:rsidTr="00F44F07">
        <w:trPr>
          <w:trHeight w:val="989"/>
        </w:trPr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99901040100000111129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460284,00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210435,51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249848,49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99901040100000191244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227409,00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156396,48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71012,52</w:t>
            </w:r>
          </w:p>
        </w:tc>
      </w:tr>
      <w:tr w:rsidR="00F44F07" w:rsidRPr="00F44F07" w:rsidTr="00F44F07">
        <w:trPr>
          <w:trHeight w:val="423"/>
        </w:trPr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прочих налогов, сборов и иных платежей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99901040100000191852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2360,00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222,00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2138,00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иных платежей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99901040100000191853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165,00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164,54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0,46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иных платежей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99901040100000192853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2640,00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2243,91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396,09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99901040100072090244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4800,00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2400,00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2400,00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Резервные средства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99901110400000000870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</w:tr>
      <w:tr w:rsidR="00F44F07" w:rsidRPr="00F44F07" w:rsidTr="00F44F07">
        <w:trPr>
          <w:trHeight w:val="261"/>
        </w:trPr>
        <w:tc>
          <w:tcPr>
            <w:tcW w:w="1809" w:type="dxa"/>
          </w:tcPr>
          <w:p w:rsidR="00F44F07" w:rsidRPr="00F44F07" w:rsidRDefault="00F44F07" w:rsidP="00F44F07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иных платежей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99901130920020010853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3000,00</w:t>
            </w:r>
          </w:p>
        </w:tc>
      </w:tr>
      <w:tr w:rsidR="00F44F07" w:rsidRPr="00F44F07" w:rsidTr="00F44F07">
        <w:trPr>
          <w:trHeight w:val="285"/>
        </w:trPr>
        <w:tc>
          <w:tcPr>
            <w:tcW w:w="1809" w:type="dxa"/>
          </w:tcPr>
          <w:p w:rsidR="00F44F07" w:rsidRPr="00F44F07" w:rsidRDefault="00F44F07" w:rsidP="00F44F07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Исполнение судебных актов по возмещению причиненного вреда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99901130920020100831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220565,00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220564,86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0,14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99901130950070010540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67226,00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67226,00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99901130950070020540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99901130950070040540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99901130950070050540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99902030300051180121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78960,00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39480,00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39480,00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99902030300051180129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25040,00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11922,96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13117,04</w:t>
            </w:r>
          </w:p>
        </w:tc>
      </w:tr>
      <w:tr w:rsidR="00F44F07" w:rsidRPr="00F44F07" w:rsidTr="00F44F07">
        <w:trPr>
          <w:trHeight w:val="652"/>
        </w:trPr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99903090940000000244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10000,00</w:t>
            </w:r>
          </w:p>
        </w:tc>
      </w:tr>
      <w:tr w:rsidR="00F44F07" w:rsidRPr="00F44F07" w:rsidTr="00F44F07">
        <w:trPr>
          <w:trHeight w:val="323"/>
        </w:trPr>
        <w:tc>
          <w:tcPr>
            <w:tcW w:w="1809" w:type="dxa"/>
          </w:tcPr>
          <w:p w:rsidR="00F44F07" w:rsidRPr="00F44F07" w:rsidRDefault="00F44F07" w:rsidP="00F44F07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999040534000</w:t>
            </w:r>
            <w:r w:rsidRPr="00F44F07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S2250244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spacing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185000,00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spacing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37500,00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spacing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147500,00</w:t>
            </w:r>
          </w:p>
        </w:tc>
      </w:tr>
      <w:tr w:rsidR="00F44F07" w:rsidRPr="00F44F07" w:rsidTr="00F44F07">
        <w:trPr>
          <w:trHeight w:val="748"/>
        </w:trPr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99904093150020090244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2275229,00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1015660,78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1259568,22</w:t>
            </w:r>
          </w:p>
        </w:tc>
      </w:tr>
      <w:tr w:rsidR="00F44F07" w:rsidRPr="00F44F07" w:rsidTr="00F44F07">
        <w:trPr>
          <w:trHeight w:val="246"/>
        </w:trPr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</w:t>
            </w:r>
            <w:r w:rsidRPr="00F44F07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</w:t>
            </w: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1190244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422044,00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422044,00</w:t>
            </w:r>
          </w:p>
        </w:tc>
      </w:tr>
      <w:tr w:rsidR="00F44F07" w:rsidRPr="00F44F07" w:rsidTr="00F44F07">
        <w:trPr>
          <w:trHeight w:val="246"/>
        </w:trPr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</w:t>
            </w:r>
            <w:r w:rsidRPr="00F44F07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</w:t>
            </w: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2140244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438413,00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438413,00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99905013600020030244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40000,00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15606,14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24393,86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99905020500000000244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100000,00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15612,51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84387,49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99905033620020050244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12000,00</w:t>
            </w:r>
          </w:p>
        </w:tc>
      </w:tr>
      <w:tr w:rsidR="00F44F07" w:rsidRPr="00F44F07" w:rsidTr="00F44F07">
        <w:trPr>
          <w:trHeight w:val="847"/>
        </w:trPr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99905033620020070244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74340,00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35380,00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38960,00</w:t>
            </w:r>
          </w:p>
        </w:tc>
      </w:tr>
      <w:tr w:rsidR="00F44F07" w:rsidRPr="00F44F07" w:rsidTr="00F44F07">
        <w:trPr>
          <w:trHeight w:val="255"/>
        </w:trPr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99908010950070030540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</w:tr>
      <w:tr w:rsidR="00F44F07" w:rsidRPr="00F44F07" w:rsidTr="00F44F07">
        <w:trPr>
          <w:trHeight w:val="847"/>
        </w:trPr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99908014400000591244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1321962,00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906051,37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415910,63</w:t>
            </w:r>
          </w:p>
        </w:tc>
      </w:tr>
      <w:tr w:rsidR="00F44F07" w:rsidRPr="00F44F07" w:rsidTr="00F44F07">
        <w:trPr>
          <w:trHeight w:val="689"/>
        </w:trPr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99908014400000592244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166366,00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16465,95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149900,05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иных платежей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99908014400000592853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16,46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0,54</w:t>
            </w:r>
          </w:p>
        </w:tc>
      </w:tr>
      <w:tr w:rsidR="00F44F07" w:rsidRPr="00F44F07" w:rsidTr="00F44F07">
        <w:trPr>
          <w:trHeight w:val="833"/>
        </w:trPr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99908014420000591244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43735,00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21884,95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22850,05</w:t>
            </w:r>
          </w:p>
        </w:tc>
      </w:tr>
      <w:tr w:rsidR="00F44F07" w:rsidRPr="00F44F07" w:rsidTr="00F44F07">
        <w:trPr>
          <w:trHeight w:val="419"/>
        </w:trPr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пенсии, социальные доплаты к пенсиям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99910014910080010312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12200,00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12200,00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450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-488976,00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70496,99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</w:tbl>
    <w:p w:rsidR="00F44F07" w:rsidRPr="00F44F07" w:rsidRDefault="00F44F07" w:rsidP="00F44F07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Приложение № 3</w:t>
      </w:r>
    </w:p>
    <w:p w:rsidR="00F44F07" w:rsidRPr="00F44F07" w:rsidRDefault="00F44F07" w:rsidP="00F44F07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к постановлению администрации</w:t>
      </w:r>
    </w:p>
    <w:p w:rsidR="00F44F07" w:rsidRPr="00F44F07" w:rsidRDefault="00F44F07" w:rsidP="00F44F07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сельского поселения</w:t>
      </w:r>
    </w:p>
    <w:p w:rsidR="00F44F07" w:rsidRPr="00F44F07" w:rsidRDefault="00F44F07" w:rsidP="00F44F07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от «08» октября 2019 г. № 37</w:t>
      </w:r>
    </w:p>
    <w:p w:rsidR="00F44F07" w:rsidRPr="00F44F07" w:rsidRDefault="00F44F07" w:rsidP="00F44F07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F44F07" w:rsidRPr="00F44F07" w:rsidRDefault="00F44F07" w:rsidP="00F44F07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 xml:space="preserve">Источники финансирования дефицита бюджета сельского поселения </w:t>
      </w:r>
    </w:p>
    <w:p w:rsidR="00F44F07" w:rsidRPr="00F44F07" w:rsidRDefault="00F44F07" w:rsidP="00F44F07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F44F07">
        <w:rPr>
          <w:rFonts w:ascii="Arial" w:eastAsia="Calibri" w:hAnsi="Arial" w:cs="Arial"/>
          <w:sz w:val="12"/>
          <w:szCs w:val="12"/>
          <w:lang w:eastAsia="en-US"/>
        </w:rPr>
        <w:t>за 1 полугодие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977"/>
        <w:gridCol w:w="1701"/>
        <w:gridCol w:w="1701"/>
        <w:gridCol w:w="1559"/>
      </w:tblGrid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Код </w:t>
            </w:r>
            <w:proofErr w:type="spellStart"/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стр</w:t>
            </w:r>
            <w:proofErr w:type="spellEnd"/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proofErr w:type="spellStart"/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оки</w:t>
            </w:r>
            <w:proofErr w:type="spellEnd"/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Код источника финансирования по КИВФ, </w:t>
            </w:r>
            <w:proofErr w:type="spellStart"/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КИВнФ</w:t>
            </w:r>
            <w:proofErr w:type="spellEnd"/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Утвержденные</w:t>
            </w: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бюджетные </w:t>
            </w: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назначения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Исполнено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Неисполненные назначения</w:t>
            </w:r>
          </w:p>
        </w:tc>
      </w:tr>
      <w:tr w:rsidR="00F44F07" w:rsidRPr="00F44F07" w:rsidTr="00F44F07">
        <w:trPr>
          <w:trHeight w:val="461"/>
        </w:trPr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488976,00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-70496,99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559472,99</w:t>
            </w:r>
          </w:p>
        </w:tc>
      </w:tr>
      <w:tr w:rsidR="00F44F07" w:rsidRPr="00F44F07" w:rsidTr="00F44F07">
        <w:trPr>
          <w:trHeight w:val="268"/>
        </w:trPr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 том числе:</w:t>
            </w: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236190,00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236190,00</w:t>
            </w:r>
          </w:p>
        </w:tc>
      </w:tr>
      <w:tr w:rsidR="00F44F07" w:rsidRPr="00F44F07" w:rsidTr="00F44F07">
        <w:trPr>
          <w:trHeight w:val="677"/>
        </w:trPr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Из них:</w:t>
            </w:r>
          </w:p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Получение кредитов от кредитных организаций бюджетами сельских поселений в валюте РФ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00001020000100000710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236190,00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236190,00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Изменение остатков средств (стр. 710 + стр. 720)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00001000000000000000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252786,00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-70496,99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323282,99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Увеличение остатков средств бюджетов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710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00001050000000000500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-8144790,00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-3853722,53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710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00001050201100000510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-8144790,00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-3853722,53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Уменьшение остатков средств бюджетов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720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00001050000000000600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right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8397576,00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3783225,54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  <w:tr w:rsidR="00F44F07" w:rsidRPr="00F44F07" w:rsidTr="00F44F07">
        <w:tc>
          <w:tcPr>
            <w:tcW w:w="18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720</w:t>
            </w:r>
          </w:p>
        </w:tc>
        <w:tc>
          <w:tcPr>
            <w:tcW w:w="2977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00001050201100000610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right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8397576,00</w:t>
            </w:r>
          </w:p>
        </w:tc>
        <w:tc>
          <w:tcPr>
            <w:tcW w:w="1701" w:type="dxa"/>
          </w:tcPr>
          <w:p w:rsidR="00F44F07" w:rsidRPr="00F44F07" w:rsidRDefault="00F44F07" w:rsidP="00F44F07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3783225,54</w:t>
            </w:r>
          </w:p>
        </w:tc>
        <w:tc>
          <w:tcPr>
            <w:tcW w:w="1559" w:type="dxa"/>
          </w:tcPr>
          <w:p w:rsidR="00F44F07" w:rsidRPr="00F44F07" w:rsidRDefault="00F44F07" w:rsidP="00F44F07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F44F07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</w:tbl>
    <w:p w:rsidR="00F44F07" w:rsidRPr="00F44F07" w:rsidRDefault="00F44F07" w:rsidP="00F44F07">
      <w:pPr>
        <w:tabs>
          <w:tab w:val="left" w:pos="7965"/>
        </w:tabs>
        <w:rPr>
          <w:sz w:val="12"/>
          <w:szCs w:val="12"/>
        </w:rPr>
      </w:pPr>
      <w:r w:rsidRPr="00F44F0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</w:t>
      </w:r>
    </w:p>
    <w:p w:rsidR="00F44F07" w:rsidRPr="00F44F07" w:rsidRDefault="00F44F07" w:rsidP="00F44F07">
      <w:pPr>
        <w:keepNext/>
        <w:jc w:val="center"/>
        <w:outlineLvl w:val="1"/>
        <w:rPr>
          <w:b/>
          <w:shadow/>
          <w:sz w:val="12"/>
          <w:szCs w:val="12"/>
        </w:rPr>
      </w:pPr>
      <w:r w:rsidRPr="00F44F07">
        <w:rPr>
          <w:b/>
          <w:shadow/>
          <w:sz w:val="12"/>
          <w:szCs w:val="12"/>
        </w:rPr>
        <w:t>РОССИЙСКАЯ ФЕДЕРАЦИЯ</w:t>
      </w:r>
    </w:p>
    <w:p w:rsidR="00F44F07" w:rsidRPr="00F44F07" w:rsidRDefault="00F44F07" w:rsidP="00F44F07">
      <w:pPr>
        <w:jc w:val="center"/>
        <w:rPr>
          <w:b/>
          <w:shadow/>
          <w:sz w:val="12"/>
          <w:szCs w:val="12"/>
        </w:rPr>
      </w:pPr>
      <w:r w:rsidRPr="00F44F07">
        <w:rPr>
          <w:b/>
          <w:shadow/>
          <w:sz w:val="12"/>
          <w:szCs w:val="12"/>
        </w:rPr>
        <w:t>КОСТРОМСКАЯ ОБЛАСТЬ</w:t>
      </w:r>
    </w:p>
    <w:p w:rsidR="00F44F07" w:rsidRPr="00F44F07" w:rsidRDefault="00F44F07" w:rsidP="00F44F07">
      <w:pPr>
        <w:keepNext/>
        <w:jc w:val="center"/>
        <w:outlineLvl w:val="1"/>
        <w:rPr>
          <w:b/>
          <w:shadow/>
          <w:sz w:val="12"/>
          <w:szCs w:val="12"/>
        </w:rPr>
      </w:pPr>
      <w:r w:rsidRPr="00F44F07">
        <w:rPr>
          <w:b/>
          <w:shadow/>
          <w:sz w:val="12"/>
          <w:szCs w:val="12"/>
        </w:rPr>
        <w:t>ГАЛИЧСКИЙ МУНИЦИПАЛЬНЫЙ РАЙОН</w:t>
      </w:r>
    </w:p>
    <w:p w:rsidR="00F44F07" w:rsidRPr="00F44F07" w:rsidRDefault="00F44F07" w:rsidP="00F44F07">
      <w:pPr>
        <w:jc w:val="center"/>
        <w:rPr>
          <w:b/>
          <w:sz w:val="12"/>
          <w:szCs w:val="12"/>
        </w:rPr>
      </w:pPr>
      <w:r w:rsidRPr="00F44F07">
        <w:rPr>
          <w:b/>
          <w:sz w:val="12"/>
          <w:szCs w:val="12"/>
        </w:rPr>
        <w:t>СОВЕТ ДЕПУТАТОВ</w:t>
      </w:r>
    </w:p>
    <w:p w:rsidR="00F44F07" w:rsidRPr="00F44F07" w:rsidRDefault="00F44F07" w:rsidP="00F44F07">
      <w:pPr>
        <w:jc w:val="center"/>
        <w:rPr>
          <w:b/>
          <w:sz w:val="12"/>
          <w:szCs w:val="12"/>
        </w:rPr>
      </w:pPr>
      <w:r w:rsidRPr="00F44F07">
        <w:rPr>
          <w:b/>
          <w:sz w:val="12"/>
          <w:szCs w:val="12"/>
        </w:rPr>
        <w:t>ОРЕХОВСКОГО СЕЛЬСКОГО ПОСЕЛЕНИЯ</w:t>
      </w:r>
    </w:p>
    <w:p w:rsidR="00F44F07" w:rsidRPr="00F44F07" w:rsidRDefault="00F44F07" w:rsidP="00F44F07">
      <w:pPr>
        <w:rPr>
          <w:b/>
          <w:shadow/>
          <w:sz w:val="12"/>
          <w:szCs w:val="12"/>
        </w:rPr>
      </w:pPr>
      <w:r w:rsidRPr="00F44F07">
        <w:rPr>
          <w:b/>
          <w:shadow/>
          <w:sz w:val="12"/>
          <w:szCs w:val="12"/>
        </w:rPr>
        <w:t xml:space="preserve">                                                                 </w:t>
      </w:r>
    </w:p>
    <w:p w:rsidR="00F44F07" w:rsidRPr="00F44F07" w:rsidRDefault="00F44F07" w:rsidP="00F44F07">
      <w:pPr>
        <w:jc w:val="center"/>
        <w:rPr>
          <w:b/>
          <w:shadow/>
          <w:sz w:val="12"/>
          <w:szCs w:val="12"/>
        </w:rPr>
      </w:pPr>
      <w:r w:rsidRPr="00F44F07">
        <w:rPr>
          <w:b/>
          <w:shadow/>
          <w:sz w:val="12"/>
          <w:szCs w:val="12"/>
        </w:rPr>
        <w:t>РЕШЕНИЕ</w:t>
      </w:r>
    </w:p>
    <w:p w:rsidR="00F44F07" w:rsidRPr="00F44F07" w:rsidRDefault="00F44F07" w:rsidP="00F44F07">
      <w:pPr>
        <w:rPr>
          <w:b/>
          <w:shadow/>
          <w:sz w:val="12"/>
          <w:szCs w:val="12"/>
        </w:rPr>
      </w:pPr>
    </w:p>
    <w:p w:rsidR="00F44F07" w:rsidRPr="00F44F07" w:rsidRDefault="00F44F07" w:rsidP="00F44F07">
      <w:pPr>
        <w:tabs>
          <w:tab w:val="left" w:pos="7590"/>
        </w:tabs>
        <w:rPr>
          <w:b/>
          <w:shadow/>
          <w:sz w:val="12"/>
          <w:szCs w:val="12"/>
        </w:rPr>
      </w:pPr>
      <w:r w:rsidRPr="00F44F07">
        <w:rPr>
          <w:b/>
          <w:shadow/>
          <w:sz w:val="12"/>
          <w:szCs w:val="12"/>
        </w:rPr>
        <w:tab/>
      </w:r>
    </w:p>
    <w:p w:rsidR="00F44F07" w:rsidRPr="00F44F07" w:rsidRDefault="00F44F07" w:rsidP="00F44F07">
      <w:pPr>
        <w:tabs>
          <w:tab w:val="left" w:pos="375"/>
        </w:tabs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от </w:t>
      </w:r>
      <w:proofErr w:type="gramStart"/>
      <w:r w:rsidRPr="00F44F07">
        <w:rPr>
          <w:sz w:val="12"/>
          <w:szCs w:val="12"/>
        </w:rPr>
        <w:t>« 07</w:t>
      </w:r>
      <w:proofErr w:type="gramEnd"/>
      <w:r w:rsidRPr="00F44F07">
        <w:rPr>
          <w:sz w:val="12"/>
          <w:szCs w:val="12"/>
        </w:rPr>
        <w:t xml:space="preserve"> »  октября    2019 года   №  195</w:t>
      </w:r>
      <w:r w:rsidRPr="00F44F07">
        <w:rPr>
          <w:sz w:val="12"/>
          <w:szCs w:val="12"/>
          <w:u w:val="single"/>
        </w:rPr>
        <w:t xml:space="preserve">   </w:t>
      </w:r>
      <w:r w:rsidRPr="00F44F07">
        <w:rPr>
          <w:sz w:val="12"/>
          <w:szCs w:val="12"/>
        </w:rPr>
        <w:t xml:space="preserve"> </w:t>
      </w:r>
      <w:r w:rsidRPr="00F44F07">
        <w:rPr>
          <w:sz w:val="12"/>
          <w:szCs w:val="12"/>
          <w:u w:val="single"/>
        </w:rPr>
        <w:t xml:space="preserve">    </w:t>
      </w:r>
    </w:p>
    <w:p w:rsidR="00F44F07" w:rsidRPr="00F44F07" w:rsidRDefault="00F44F07" w:rsidP="00F44F07">
      <w:pPr>
        <w:rPr>
          <w:sz w:val="12"/>
          <w:szCs w:val="12"/>
        </w:rPr>
      </w:pPr>
      <w:proofErr w:type="gramStart"/>
      <w:r w:rsidRPr="00F44F07">
        <w:rPr>
          <w:sz w:val="12"/>
          <w:szCs w:val="12"/>
        </w:rPr>
        <w:t>« Об</w:t>
      </w:r>
      <w:proofErr w:type="gramEnd"/>
      <w:r w:rsidRPr="00F44F07">
        <w:rPr>
          <w:sz w:val="12"/>
          <w:szCs w:val="12"/>
        </w:rPr>
        <w:t xml:space="preserve"> информации об исполнении</w:t>
      </w:r>
    </w:p>
    <w:p w:rsidR="00F44F07" w:rsidRPr="00F44F07" w:rsidRDefault="00F44F07" w:rsidP="00F44F07">
      <w:pPr>
        <w:rPr>
          <w:sz w:val="12"/>
          <w:szCs w:val="12"/>
        </w:rPr>
      </w:pPr>
      <w:r w:rsidRPr="00F44F07">
        <w:rPr>
          <w:sz w:val="12"/>
          <w:szCs w:val="12"/>
        </w:rPr>
        <w:t xml:space="preserve">бюджета </w:t>
      </w:r>
      <w:proofErr w:type="spellStart"/>
      <w:r w:rsidRPr="00F44F07">
        <w:rPr>
          <w:sz w:val="12"/>
          <w:szCs w:val="12"/>
        </w:rPr>
        <w:t>Ореховского</w:t>
      </w:r>
      <w:proofErr w:type="spellEnd"/>
      <w:r w:rsidRPr="00F44F07">
        <w:rPr>
          <w:sz w:val="12"/>
          <w:szCs w:val="12"/>
        </w:rPr>
        <w:t xml:space="preserve"> сельского</w:t>
      </w:r>
    </w:p>
    <w:p w:rsidR="00F44F07" w:rsidRPr="00F44F07" w:rsidRDefault="00F44F07" w:rsidP="00F44F07">
      <w:pPr>
        <w:rPr>
          <w:sz w:val="12"/>
          <w:szCs w:val="12"/>
        </w:rPr>
      </w:pPr>
      <w:r w:rsidRPr="00F44F07">
        <w:rPr>
          <w:sz w:val="12"/>
          <w:szCs w:val="12"/>
        </w:rPr>
        <w:t xml:space="preserve">поселения за 1 полугодие 2019 года»  </w:t>
      </w:r>
      <w:r>
        <w:rPr>
          <w:sz w:val="12"/>
          <w:szCs w:val="12"/>
        </w:rPr>
        <w:t xml:space="preserve">                              </w:t>
      </w:r>
      <w:r w:rsidRPr="00F44F07">
        <w:rPr>
          <w:sz w:val="12"/>
          <w:szCs w:val="12"/>
        </w:rPr>
        <w:t xml:space="preserve">                           </w:t>
      </w:r>
    </w:p>
    <w:p w:rsidR="00F44F07" w:rsidRPr="00F44F07" w:rsidRDefault="00F44F07" w:rsidP="00F44F07">
      <w:pPr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            Рассмотрев информацию администрации сельского поселения об исполнении бюджета </w:t>
      </w:r>
      <w:proofErr w:type="spellStart"/>
      <w:r w:rsidRPr="00F44F07">
        <w:rPr>
          <w:sz w:val="12"/>
          <w:szCs w:val="12"/>
        </w:rPr>
        <w:t>Ореховского</w:t>
      </w:r>
      <w:proofErr w:type="spellEnd"/>
      <w:r w:rsidRPr="00F44F07">
        <w:rPr>
          <w:sz w:val="12"/>
          <w:szCs w:val="12"/>
        </w:rPr>
        <w:t xml:space="preserve"> сельского поселения за 1 полугодие 2019 года, Совет депутатов сельского поселения отмечает следующее.</w:t>
      </w:r>
    </w:p>
    <w:p w:rsidR="00F44F07" w:rsidRPr="00F44F07" w:rsidRDefault="00F44F07" w:rsidP="00F44F07">
      <w:pPr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            За 1 </w:t>
      </w:r>
      <w:proofErr w:type="gramStart"/>
      <w:r w:rsidRPr="00F44F07">
        <w:rPr>
          <w:sz w:val="12"/>
          <w:szCs w:val="12"/>
        </w:rPr>
        <w:t>полугодие  2019</w:t>
      </w:r>
      <w:proofErr w:type="gramEnd"/>
      <w:r w:rsidRPr="00F44F07">
        <w:rPr>
          <w:sz w:val="12"/>
          <w:szCs w:val="12"/>
        </w:rPr>
        <w:t xml:space="preserve"> года в бюджет сельского поселения поступило доходов  3837890,17 рублей, что составляет  48,5% годового плана поступления доходов. </w:t>
      </w:r>
    </w:p>
    <w:p w:rsidR="00F44F07" w:rsidRPr="00F44F07" w:rsidRDefault="00F44F07" w:rsidP="00F44F07">
      <w:pPr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               В структуре собственных доходов бюджета сельского поселения преобладают налоговые доходы – 98,1</w:t>
      </w:r>
      <w:proofErr w:type="gramStart"/>
      <w:r w:rsidRPr="00F44F07">
        <w:rPr>
          <w:sz w:val="12"/>
          <w:szCs w:val="12"/>
        </w:rPr>
        <w:t>% ,</w:t>
      </w:r>
      <w:proofErr w:type="gramEnd"/>
      <w:r w:rsidRPr="00F44F07">
        <w:rPr>
          <w:sz w:val="12"/>
          <w:szCs w:val="12"/>
        </w:rPr>
        <w:t xml:space="preserve"> из них  НДФЛ- 34,0%; акцизы- 54,1%; земельный налог- 5,1%, </w:t>
      </w:r>
      <w:r w:rsidRPr="00F44F07">
        <w:rPr>
          <w:snapToGrid w:val="0"/>
          <w:sz w:val="12"/>
          <w:szCs w:val="12"/>
        </w:rPr>
        <w:t xml:space="preserve">налог </w:t>
      </w:r>
      <w:r w:rsidRPr="00F44F07">
        <w:rPr>
          <w:sz w:val="12"/>
          <w:szCs w:val="12"/>
        </w:rPr>
        <w:t xml:space="preserve">на совокупный доход- </w:t>
      </w:r>
      <w:r w:rsidRPr="00F44F07">
        <w:rPr>
          <w:snapToGrid w:val="0"/>
          <w:sz w:val="12"/>
          <w:szCs w:val="12"/>
        </w:rPr>
        <w:t xml:space="preserve">3,9%, налог на имущество физических лиц- 1,0%. </w:t>
      </w:r>
      <w:r w:rsidRPr="00F44F07">
        <w:rPr>
          <w:sz w:val="12"/>
          <w:szCs w:val="12"/>
        </w:rPr>
        <w:t xml:space="preserve">В неналоговые доходы входят </w:t>
      </w:r>
      <w:r w:rsidRPr="00F44F07">
        <w:rPr>
          <w:bCs/>
          <w:snapToGrid w:val="0"/>
          <w:sz w:val="12"/>
          <w:szCs w:val="12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F44F07">
        <w:rPr>
          <w:sz w:val="12"/>
          <w:szCs w:val="12"/>
        </w:rPr>
        <w:t xml:space="preserve"> – 1,9%</w:t>
      </w:r>
    </w:p>
    <w:p w:rsidR="00F44F07" w:rsidRPr="00F44F07" w:rsidRDefault="00F44F07" w:rsidP="00F44F07">
      <w:pPr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            Фактическое поступление собственных доходов за 1 полугодие 2019 года в сравнении с тем же периодом прошлого года увеличилось на 7,3 % или на 161,7 тыс. рублей. </w:t>
      </w:r>
    </w:p>
    <w:p w:rsidR="00F44F07" w:rsidRPr="00F44F07" w:rsidRDefault="00F44F07" w:rsidP="00F44F07">
      <w:pPr>
        <w:ind w:firstLine="708"/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Увеличение поступлений в бюджет сельского поселения произошло за счет налога на доходы физических лиц на сумму 108402,88 руб.; акцизов на сумму 191585,46 руб.; налога на совокупный доход на сумму 50,07 руб.;  налога на имущество физических лиц на сумму 19158,40 руб.; </w:t>
      </w:r>
      <w:r w:rsidRPr="00F44F07">
        <w:rPr>
          <w:bCs/>
          <w:snapToGrid w:val="0"/>
          <w:sz w:val="12"/>
          <w:szCs w:val="12"/>
        </w:rPr>
        <w:t>доходов, получаемых в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на сумму 41130,50 руб.</w:t>
      </w:r>
    </w:p>
    <w:p w:rsidR="00F44F07" w:rsidRPr="00F44F07" w:rsidRDefault="00F44F07" w:rsidP="00F44F07">
      <w:pPr>
        <w:ind w:firstLine="708"/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   Уменьшение поступлений в бюджет произошло за счет земельного налога на сумму 198575,93 руб. </w:t>
      </w:r>
    </w:p>
    <w:p w:rsidR="00F44F07" w:rsidRPr="00F44F07" w:rsidRDefault="00F44F07" w:rsidP="00F44F07">
      <w:pPr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               Расходы бюджета сельского поселения за 1 полугодие 2019 </w:t>
      </w:r>
      <w:proofErr w:type="gramStart"/>
      <w:r w:rsidRPr="00F44F07">
        <w:rPr>
          <w:sz w:val="12"/>
          <w:szCs w:val="12"/>
        </w:rPr>
        <w:t>года  исполнены</w:t>
      </w:r>
      <w:proofErr w:type="gramEnd"/>
      <w:r w:rsidRPr="00F44F07">
        <w:rPr>
          <w:sz w:val="12"/>
          <w:szCs w:val="12"/>
        </w:rPr>
        <w:t xml:space="preserve"> в объеме 3767393,18 рублей, или 44,9% к утвержденному годовому плану.</w:t>
      </w:r>
    </w:p>
    <w:p w:rsidR="00F44F07" w:rsidRPr="00F44F07" w:rsidRDefault="00F44F07" w:rsidP="00F44F07">
      <w:pPr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               Расходы бюджета сельского поселения по разделам функциональной классификации «Общегосударственные вопросы» профинансированы на 51,8</w:t>
      </w:r>
      <w:proofErr w:type="gramStart"/>
      <w:r w:rsidRPr="00F44F07">
        <w:rPr>
          <w:sz w:val="12"/>
          <w:szCs w:val="12"/>
        </w:rPr>
        <w:t>%;  «</w:t>
      </w:r>
      <w:proofErr w:type="gramEnd"/>
      <w:r w:rsidRPr="00F44F07">
        <w:rPr>
          <w:sz w:val="12"/>
          <w:szCs w:val="12"/>
        </w:rPr>
        <w:t xml:space="preserve">Национальная оборона» на 49,4%; «Национальная безопасность и правоохранительная деятельность» на 0%,  «Национальная экономика» на 31,7%,« </w:t>
      </w:r>
      <w:proofErr w:type="spellStart"/>
      <w:r w:rsidRPr="00F44F07">
        <w:rPr>
          <w:sz w:val="12"/>
          <w:szCs w:val="12"/>
        </w:rPr>
        <w:t>Жилищно</w:t>
      </w:r>
      <w:proofErr w:type="spellEnd"/>
      <w:r w:rsidRPr="00F44F07">
        <w:rPr>
          <w:sz w:val="12"/>
          <w:szCs w:val="12"/>
        </w:rPr>
        <w:t xml:space="preserve"> - коммунальное хозяйство»  на  29,4%,  «Культура» на 61,4%, по разделу «Социальная политика» на 0% от годового плана.</w:t>
      </w:r>
    </w:p>
    <w:p w:rsidR="00F44F07" w:rsidRPr="00F44F07" w:rsidRDefault="00F44F07" w:rsidP="00F44F07">
      <w:pPr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               Учитывая вышеизложенное, Совет депутатов РЕШИЛ:</w:t>
      </w:r>
    </w:p>
    <w:p w:rsidR="00F44F07" w:rsidRPr="00F44F07" w:rsidRDefault="00F44F07" w:rsidP="00F44F07">
      <w:pPr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               1. Принять к сведению информацию администрации сельского </w:t>
      </w:r>
      <w:proofErr w:type="gramStart"/>
      <w:r w:rsidRPr="00F44F07">
        <w:rPr>
          <w:sz w:val="12"/>
          <w:szCs w:val="12"/>
        </w:rPr>
        <w:t>поселения  об</w:t>
      </w:r>
      <w:proofErr w:type="gramEnd"/>
      <w:r w:rsidRPr="00F44F07">
        <w:rPr>
          <w:sz w:val="12"/>
          <w:szCs w:val="12"/>
        </w:rPr>
        <w:t xml:space="preserve"> исполнении бюджета за 1 полугодие  2019 года по доходам в сумме 3837890,17 руб., по расходам  3767393,18 руб., в том числе расходы на денежное содержание муниципальных служащих и работников казенных учреждений сельского поселения в сумме  1017192,78 руб. с численностью работающих 8,5 штатных единиц, профицитом бюджета 70496,99 руб.</w:t>
      </w:r>
    </w:p>
    <w:p w:rsidR="00F44F07" w:rsidRPr="00F44F07" w:rsidRDefault="00F44F07" w:rsidP="00F44F07">
      <w:pPr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              2. Администрации сельского поселения продолжить работу по мобилизации налоговых и неналоговых доходов в бюджет сельского поселения.</w:t>
      </w:r>
    </w:p>
    <w:p w:rsidR="00F44F07" w:rsidRDefault="00F44F07" w:rsidP="00F44F07">
      <w:pPr>
        <w:jc w:val="both"/>
        <w:rPr>
          <w:sz w:val="12"/>
          <w:szCs w:val="12"/>
        </w:rPr>
      </w:pPr>
      <w:r w:rsidRPr="00F44F07">
        <w:rPr>
          <w:b/>
          <w:sz w:val="12"/>
          <w:szCs w:val="12"/>
        </w:rPr>
        <w:t xml:space="preserve">              </w:t>
      </w:r>
      <w:r w:rsidRPr="00F44F07">
        <w:rPr>
          <w:sz w:val="12"/>
          <w:szCs w:val="12"/>
        </w:rPr>
        <w:t xml:space="preserve">3. Настоящее решение вступает в силу со </w:t>
      </w:r>
      <w:proofErr w:type="gramStart"/>
      <w:r w:rsidRPr="00F44F07">
        <w:rPr>
          <w:sz w:val="12"/>
          <w:szCs w:val="12"/>
        </w:rPr>
        <w:t>дня  его</w:t>
      </w:r>
      <w:proofErr w:type="gramEnd"/>
      <w:r w:rsidRPr="00F44F07">
        <w:rPr>
          <w:sz w:val="12"/>
          <w:szCs w:val="12"/>
        </w:rPr>
        <w:t xml:space="preserve"> подписания и подлежит официальному опубликованию (обнародованию) в  информационном бюллетене «Сельские новости».</w:t>
      </w:r>
    </w:p>
    <w:p w:rsidR="00E4441B" w:rsidRDefault="00E4441B" w:rsidP="00F44F07">
      <w:pPr>
        <w:jc w:val="both"/>
        <w:rPr>
          <w:sz w:val="12"/>
          <w:szCs w:val="12"/>
        </w:rPr>
      </w:pPr>
    </w:p>
    <w:p w:rsidR="00E4441B" w:rsidRDefault="00E4441B" w:rsidP="00F44F07">
      <w:pPr>
        <w:jc w:val="both"/>
        <w:rPr>
          <w:sz w:val="12"/>
          <w:szCs w:val="12"/>
        </w:rPr>
      </w:pPr>
      <w:r w:rsidRPr="00F44F07">
        <w:rPr>
          <w:sz w:val="12"/>
          <w:szCs w:val="12"/>
        </w:rPr>
        <w:t xml:space="preserve">Глава сельского поселения                                                                  А.А. </w:t>
      </w:r>
      <w:proofErr w:type="spellStart"/>
      <w:r w:rsidRPr="00F44F07">
        <w:rPr>
          <w:sz w:val="12"/>
          <w:szCs w:val="12"/>
        </w:rPr>
        <w:t>Транчуков</w:t>
      </w:r>
      <w:proofErr w:type="spellEnd"/>
      <w:r w:rsidRPr="00F44F07">
        <w:rPr>
          <w:sz w:val="12"/>
          <w:szCs w:val="12"/>
        </w:rPr>
        <w:t xml:space="preserve">                           </w:t>
      </w:r>
    </w:p>
    <w:p w:rsidR="00E4441B" w:rsidRDefault="00E4441B" w:rsidP="00F44F07">
      <w:pPr>
        <w:jc w:val="both"/>
        <w:rPr>
          <w:sz w:val="12"/>
          <w:szCs w:val="12"/>
        </w:rPr>
      </w:pPr>
    </w:p>
    <w:p w:rsidR="00E4441B" w:rsidRPr="00F44F07" w:rsidRDefault="00E4441B" w:rsidP="00F44F07">
      <w:pPr>
        <w:jc w:val="both"/>
        <w:rPr>
          <w:sz w:val="12"/>
          <w:szCs w:val="12"/>
        </w:rPr>
      </w:pPr>
    </w:p>
    <w:p w:rsidR="008823E7" w:rsidRPr="00F44F07" w:rsidRDefault="00F44F07" w:rsidP="00F44F07">
      <w:pPr>
        <w:rPr>
          <w:sz w:val="12"/>
          <w:szCs w:val="12"/>
        </w:rPr>
      </w:pPr>
      <w:r w:rsidRPr="00F44F07">
        <w:rPr>
          <w:sz w:val="12"/>
          <w:szCs w:val="12"/>
        </w:rPr>
        <w:t xml:space="preserve">            </w:t>
      </w: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F44F07" w:rsidTr="005A79F7">
        <w:tc>
          <w:tcPr>
            <w:tcW w:w="5000" w:type="pct"/>
          </w:tcPr>
          <w:p w:rsidR="005A79F7" w:rsidRPr="00F44F07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F44F07">
              <w:rPr>
                <w:sz w:val="12"/>
                <w:szCs w:val="12"/>
              </w:rPr>
              <w:t>Ореховского</w:t>
            </w:r>
            <w:proofErr w:type="spellEnd"/>
            <w:r w:rsidRPr="00F44F07">
              <w:rPr>
                <w:sz w:val="12"/>
                <w:szCs w:val="12"/>
              </w:rPr>
              <w:t xml:space="preserve">  сельского</w:t>
            </w:r>
            <w:proofErr w:type="gramEnd"/>
            <w:r w:rsidRPr="00F44F07">
              <w:rPr>
                <w:sz w:val="12"/>
                <w:szCs w:val="12"/>
              </w:rPr>
              <w:t xml:space="preserve"> поселения.</w:t>
            </w:r>
          </w:p>
          <w:p w:rsidR="005A79F7" w:rsidRPr="00F44F07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Адрес: </w:t>
            </w:r>
            <w:proofErr w:type="gramStart"/>
            <w:r w:rsidRPr="00F44F07">
              <w:rPr>
                <w:sz w:val="12"/>
                <w:szCs w:val="12"/>
              </w:rPr>
              <w:t>157215,  Костромская</w:t>
            </w:r>
            <w:proofErr w:type="gramEnd"/>
            <w:r w:rsidRPr="00F44F07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F44F07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F44F07" w:rsidRDefault="005A79F7" w:rsidP="005A79F7">
            <w:pPr>
              <w:jc w:val="both"/>
              <w:rPr>
                <w:sz w:val="12"/>
                <w:szCs w:val="12"/>
              </w:rPr>
            </w:pPr>
            <w:r w:rsidRPr="00F44F07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F44F07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F44F07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F44F07" w:rsidRDefault="008823E7" w:rsidP="008823E7">
      <w:pPr>
        <w:rPr>
          <w:sz w:val="12"/>
          <w:szCs w:val="12"/>
        </w:rPr>
      </w:pPr>
    </w:p>
    <w:p w:rsidR="0001354A" w:rsidRPr="00F44F07" w:rsidRDefault="0001354A">
      <w:pPr>
        <w:rPr>
          <w:sz w:val="12"/>
          <w:szCs w:val="12"/>
        </w:rPr>
      </w:pPr>
      <w:bookmarkStart w:id="0" w:name="_GoBack"/>
      <w:bookmarkEnd w:id="0"/>
    </w:p>
    <w:sectPr w:rsidR="0001354A" w:rsidRPr="00F44F07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B8" w:rsidRDefault="002D00B8" w:rsidP="009B64EE">
      <w:r>
        <w:separator/>
      </w:r>
    </w:p>
  </w:endnote>
  <w:endnote w:type="continuationSeparator" w:id="0">
    <w:p w:rsidR="002D00B8" w:rsidRDefault="002D00B8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07" w:rsidRDefault="00F44F07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F44F07" w:rsidRDefault="00F44F07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07" w:rsidRDefault="00F44F07" w:rsidP="0001354A">
    <w:pPr>
      <w:pStyle w:val="af4"/>
      <w:framePr w:wrap="around" w:vAnchor="text" w:hAnchor="margin" w:xAlign="right" w:y="1"/>
      <w:rPr>
        <w:rStyle w:val="affff0"/>
      </w:rPr>
    </w:pPr>
  </w:p>
  <w:p w:rsidR="00F44F07" w:rsidRDefault="00F44F07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F44F07" w:rsidRDefault="00F44F07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B8" w:rsidRDefault="002D00B8" w:rsidP="009B64EE">
      <w:r>
        <w:separator/>
      </w:r>
    </w:p>
  </w:footnote>
  <w:footnote w:type="continuationSeparator" w:id="0">
    <w:p w:rsidR="002D00B8" w:rsidRDefault="002D00B8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1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0"/>
  </w:num>
  <w:num w:numId="38">
    <w:abstractNumId w:val="31"/>
  </w:num>
  <w:num w:numId="39">
    <w:abstractNumId w:val="28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7286C"/>
    <w:rsid w:val="00280F42"/>
    <w:rsid w:val="002823EE"/>
    <w:rsid w:val="00287F24"/>
    <w:rsid w:val="002A703D"/>
    <w:rsid w:val="002C07A9"/>
    <w:rsid w:val="002D00B8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76F5"/>
    <w:rsid w:val="00713648"/>
    <w:rsid w:val="00714DCD"/>
    <w:rsid w:val="00714DF6"/>
    <w:rsid w:val="00737CE9"/>
    <w:rsid w:val="007A5C0F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441B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44F07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30522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39</cp:revision>
  <cp:lastPrinted>2015-04-23T10:36:00Z</cp:lastPrinted>
  <dcterms:created xsi:type="dcterms:W3CDTF">2015-11-24T12:16:00Z</dcterms:created>
  <dcterms:modified xsi:type="dcterms:W3CDTF">2019-12-12T11:29:00Z</dcterms:modified>
</cp:coreProperties>
</file>